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0C" w:rsidRPr="00D3300C" w:rsidRDefault="00D3300C" w:rsidP="00D3300C">
      <w:pPr>
        <w:spacing w:after="0" w:line="240" w:lineRule="auto"/>
        <w:jc w:val="center"/>
        <w:rPr>
          <w:rFonts w:ascii="Arial" w:eastAsia="Times New Roman" w:hAnsi="Arial" w:cs="Arial"/>
          <w:color w:val="000000"/>
          <w:sz w:val="27"/>
          <w:szCs w:val="27"/>
        </w:rPr>
      </w:pPr>
      <w:r w:rsidRPr="00D3300C">
        <w:rPr>
          <w:rFonts w:ascii="Arial" w:eastAsia="Times New Roman" w:hAnsi="Arial" w:cs="Arial"/>
          <w:b/>
          <w:bCs/>
          <w:color w:val="000000"/>
          <w:sz w:val="27"/>
          <w:szCs w:val="27"/>
        </w:rPr>
        <w:br/>
        <w:t>ZAKON</w:t>
      </w:r>
    </w:p>
    <w:p w:rsidR="00D3300C" w:rsidRPr="00D3300C" w:rsidRDefault="00D3300C" w:rsidP="00D3300C">
      <w:pPr>
        <w:spacing w:after="0" w:line="240" w:lineRule="auto"/>
        <w:rPr>
          <w:rFonts w:ascii="Arial" w:eastAsia="Times New Roman" w:hAnsi="Arial" w:cs="Arial"/>
          <w:color w:val="000000"/>
          <w:sz w:val="27"/>
          <w:szCs w:val="27"/>
        </w:rPr>
      </w:pP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Arial" w:eastAsia="Times New Roman" w:hAnsi="Arial" w:cs="Arial"/>
          <w:color w:val="000000"/>
          <w:sz w:val="27"/>
          <w:szCs w:val="27"/>
        </w:rPr>
      </w:pPr>
      <w:bookmarkStart w:id="0" w:name="_GoBack"/>
      <w:r w:rsidRPr="00D3300C">
        <w:rPr>
          <w:rFonts w:ascii="Arial" w:eastAsia="Times New Roman" w:hAnsi="Arial" w:cs="Arial"/>
          <w:b/>
          <w:bCs/>
          <w:color w:val="000000"/>
          <w:sz w:val="27"/>
          <w:szCs w:val="27"/>
        </w:rPr>
        <w:t>O ADVOKATURI FEDERACIJE BOSNE I HERCEGOVINE</w:t>
      </w:r>
    </w:p>
    <w:bookmarkEnd w:id="0"/>
    <w:p w:rsidR="00D3300C" w:rsidRPr="00D3300C" w:rsidRDefault="00D3300C" w:rsidP="00D3300C">
      <w:pPr>
        <w:spacing w:after="0" w:line="240" w:lineRule="auto"/>
        <w:rPr>
          <w:rFonts w:ascii="Times New Roman" w:eastAsia="Times New Roman" w:hAnsi="Times New Roman" w:cs="Times New Roman"/>
          <w:sz w:val="24"/>
          <w:szCs w:val="24"/>
        </w:rPr>
      </w:pP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Arial" w:eastAsia="Times New Roman" w:hAnsi="Arial" w:cs="Arial"/>
          <w:color w:val="000000"/>
          <w:sz w:val="18"/>
          <w:szCs w:val="18"/>
        </w:rPr>
      </w:pPr>
      <w:r w:rsidRPr="00D3300C">
        <w:rPr>
          <w:rFonts w:ascii="Arial" w:eastAsia="Times New Roman" w:hAnsi="Arial" w:cs="Arial"/>
          <w:color w:val="000000"/>
          <w:sz w:val="18"/>
          <w:szCs w:val="18"/>
        </w:rPr>
        <w:t>(Objavljeno u "Sl. novine FBiH", br. 40 od 21 avgusta 2002, 18/05, 68/05, 42/11)</w:t>
      </w:r>
    </w:p>
    <w:p w:rsidR="00D3300C" w:rsidRPr="00D3300C" w:rsidRDefault="00D3300C" w:rsidP="00D3300C">
      <w:pPr>
        <w:spacing w:after="0" w:line="240" w:lineRule="auto"/>
        <w:rPr>
          <w:rFonts w:ascii="Times New Roman" w:eastAsia="Times New Roman" w:hAnsi="Times New Roman" w:cs="Times New Roman"/>
          <w:sz w:val="24"/>
          <w:szCs w:val="24"/>
        </w:rPr>
      </w:pPr>
    </w:p>
    <w:p w:rsidR="00D3300C" w:rsidRPr="00D3300C" w:rsidRDefault="00D3300C" w:rsidP="00D3300C">
      <w:pPr>
        <w:spacing w:after="0" w:line="240" w:lineRule="auto"/>
        <w:jc w:val="center"/>
        <w:rPr>
          <w:rFonts w:ascii="Arial" w:eastAsia="Times New Roman" w:hAnsi="Arial" w:cs="Arial"/>
          <w:b/>
          <w:bCs/>
          <w:color w:val="8A082A"/>
          <w:sz w:val="18"/>
          <w:szCs w:val="18"/>
        </w:rPr>
      </w:pPr>
      <w:r w:rsidRPr="00D3300C">
        <w:rPr>
          <w:rFonts w:ascii="Arial" w:eastAsia="Times New Roman" w:hAnsi="Arial" w:cs="Arial"/>
          <w:b/>
          <w:bCs/>
          <w:color w:val="8A082A"/>
          <w:sz w:val="18"/>
          <w:szCs w:val="18"/>
        </w:rPr>
        <w:t>I - OSNOVNE ODREDBE</w:t>
      </w:r>
    </w:p>
    <w:p w:rsidR="00D3300C" w:rsidRPr="00D3300C" w:rsidRDefault="00D3300C" w:rsidP="00D3300C">
      <w:pPr>
        <w:spacing w:after="0" w:line="240" w:lineRule="auto"/>
        <w:rPr>
          <w:rFonts w:ascii="Times New Roman" w:eastAsia="Times New Roman" w:hAnsi="Times New Roman" w:cs="Times New Roman"/>
          <w:color w:val="000000"/>
          <w:sz w:val="24"/>
          <w:szCs w:val="24"/>
        </w:rPr>
      </w:pP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1" w:name="clan1"/>
      <w:bookmarkEnd w:id="1"/>
      <w:r w:rsidRPr="00D3300C">
        <w:rPr>
          <w:rFonts w:ascii="Arial" w:eastAsia="Times New Roman" w:hAnsi="Arial" w:cs="Arial"/>
          <w:b/>
          <w:bCs/>
          <w:color w:val="000000"/>
          <w:sz w:val="18"/>
          <w:szCs w:val="18"/>
        </w:rPr>
        <w:t>Član 1.</w:t>
      </w:r>
      <w:r>
        <w:rPr>
          <w:rFonts w:ascii="Arial" w:eastAsia="Times New Roman" w:hAnsi="Arial" w:cs="Arial"/>
          <w:noProof/>
          <w:color w:val="000000"/>
          <w:sz w:val="18"/>
          <w:szCs w:val="18"/>
        </w:rPr>
        <w:drawing>
          <wp:inline distT="0" distB="0" distL="0" distR="0">
            <wp:extent cx="85725" cy="76200"/>
            <wp:effectExtent l="0" t="0" r="0" b="0"/>
            <wp:docPr id="148" name="Picture 1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47" name="Picture 1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2" w:name="1001"/>
      <w:bookmarkEnd w:id="2"/>
      <w:r w:rsidRPr="00D3300C">
        <w:rPr>
          <w:rFonts w:ascii="Arial" w:eastAsia="Times New Roman" w:hAnsi="Arial" w:cs="Arial"/>
          <w:color w:val="000000"/>
          <w:sz w:val="18"/>
          <w:szCs w:val="18"/>
        </w:rPr>
        <w:t>     Ovim zakonom se uređuje organizacija i položaj advokata koji osigurava pružanje stručne pravne pomoći fizičkim i pravnim osobama u ostvarivanju i zaštiti njihovih prava, obaveza i pravnih interesa.</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3" w:name="clan2"/>
      <w:bookmarkEnd w:id="3"/>
      <w:r w:rsidRPr="00D3300C">
        <w:rPr>
          <w:rFonts w:ascii="Arial" w:eastAsia="Times New Roman" w:hAnsi="Arial" w:cs="Arial"/>
          <w:b/>
          <w:bCs/>
          <w:color w:val="000000"/>
          <w:sz w:val="18"/>
          <w:szCs w:val="18"/>
        </w:rPr>
        <w:t>Član 2.</w:t>
      </w:r>
      <w:r>
        <w:rPr>
          <w:rFonts w:ascii="Arial" w:eastAsia="Times New Roman" w:hAnsi="Arial" w:cs="Arial"/>
          <w:noProof/>
          <w:color w:val="000000"/>
          <w:sz w:val="18"/>
          <w:szCs w:val="18"/>
        </w:rPr>
        <w:drawing>
          <wp:inline distT="0" distB="0" distL="0" distR="0">
            <wp:extent cx="85725" cy="76200"/>
            <wp:effectExtent l="0" t="0" r="0" b="0"/>
            <wp:docPr id="146" name="Picture 1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45" name="Picture 1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4" w:name="1002"/>
      <w:bookmarkEnd w:id="4"/>
      <w:r w:rsidRPr="00D3300C">
        <w:rPr>
          <w:rFonts w:ascii="Arial" w:eastAsia="Times New Roman" w:hAnsi="Arial" w:cs="Arial"/>
          <w:color w:val="000000"/>
          <w:sz w:val="18"/>
          <w:szCs w:val="18"/>
        </w:rPr>
        <w:t>     Advokatura je nezavisna profesionalna djelatnost koja se organizira i funkcioniše u skladu sa ovim zakonom i propisima donesenim na osnovu zakona.</w:t>
      </w:r>
      <w:r w:rsidRPr="00D3300C">
        <w:rPr>
          <w:rFonts w:ascii="Arial" w:eastAsia="Times New Roman" w:hAnsi="Arial" w:cs="Arial"/>
          <w:color w:val="000000"/>
          <w:sz w:val="18"/>
          <w:szCs w:val="18"/>
        </w:rPr>
        <w:br/>
        <w:t>     Samostalnost advokature ostvaruje se posebno:</w:t>
      </w:r>
      <w:r w:rsidRPr="00D3300C">
        <w:rPr>
          <w:rFonts w:ascii="Arial" w:eastAsia="Times New Roman" w:hAnsi="Arial" w:cs="Arial"/>
          <w:color w:val="000000"/>
          <w:sz w:val="18"/>
          <w:szCs w:val="18"/>
        </w:rPr>
        <w:br/>
        <w:t>     1) Nezavisnim vršenjem usluga pravne pomoći;</w:t>
      </w:r>
      <w:r w:rsidRPr="00D3300C">
        <w:rPr>
          <w:rFonts w:ascii="Arial" w:eastAsia="Times New Roman" w:hAnsi="Arial" w:cs="Arial"/>
          <w:color w:val="000000"/>
          <w:sz w:val="18"/>
          <w:szCs w:val="18"/>
        </w:rPr>
        <w:br/>
        <w:t>     2) Pravom stranke na slobodan izbor advokata;</w:t>
      </w:r>
      <w:r w:rsidRPr="00D3300C">
        <w:rPr>
          <w:rFonts w:ascii="Arial" w:eastAsia="Times New Roman" w:hAnsi="Arial" w:cs="Arial"/>
          <w:color w:val="000000"/>
          <w:sz w:val="18"/>
          <w:szCs w:val="18"/>
        </w:rPr>
        <w:br/>
        <w:t>     3) Organizovanjem advokata u advokatsku komoru kao nezavisnu i samoupravnu organizaciju sa obaveznim članstvom;</w:t>
      </w:r>
      <w:r w:rsidRPr="00D3300C">
        <w:rPr>
          <w:rFonts w:ascii="Arial" w:eastAsia="Times New Roman" w:hAnsi="Arial" w:cs="Arial"/>
          <w:color w:val="000000"/>
          <w:sz w:val="18"/>
          <w:szCs w:val="18"/>
        </w:rPr>
        <w:br/>
        <w:t>     4) Donošenjem Statuta kojim se reguliše rad advokatske komore i njenih organa;</w:t>
      </w:r>
      <w:r w:rsidRPr="00D3300C">
        <w:rPr>
          <w:rFonts w:ascii="Arial" w:eastAsia="Times New Roman" w:hAnsi="Arial" w:cs="Arial"/>
          <w:color w:val="000000"/>
          <w:sz w:val="18"/>
          <w:szCs w:val="18"/>
        </w:rPr>
        <w:br/>
        <w:t>     5) Donošenjem Kodeksa advokatske etike;</w:t>
      </w:r>
      <w:r w:rsidRPr="00D3300C">
        <w:rPr>
          <w:rFonts w:ascii="Arial" w:eastAsia="Times New Roman" w:hAnsi="Arial" w:cs="Arial"/>
          <w:color w:val="000000"/>
          <w:sz w:val="18"/>
          <w:szCs w:val="18"/>
        </w:rPr>
        <w:br/>
        <w:t>     6) Odlučivanjem o pravu na obavljanje advokatske djelatnosti, privremenoj zabrani i prestanku obavljanja djelatnosti;</w:t>
      </w:r>
      <w:r w:rsidRPr="00D3300C">
        <w:rPr>
          <w:rFonts w:ascii="Arial" w:eastAsia="Times New Roman" w:hAnsi="Arial" w:cs="Arial"/>
          <w:color w:val="000000"/>
          <w:sz w:val="18"/>
          <w:szCs w:val="18"/>
        </w:rPr>
        <w:br/>
        <w:t>     7) Odlučivanjem o oblicima saradnje sa Advokatskom komorom Republike Srpske i advokatskim komorama stranih država, međudržavnim i međunarodnim udruženjima advokata; i</w:t>
      </w:r>
      <w:r w:rsidRPr="00D3300C">
        <w:rPr>
          <w:rFonts w:ascii="Arial" w:eastAsia="Times New Roman" w:hAnsi="Arial" w:cs="Arial"/>
          <w:color w:val="000000"/>
          <w:sz w:val="18"/>
          <w:szCs w:val="18"/>
        </w:rPr>
        <w:br/>
        <w:t>     8) Odlučivanjem o oblicima saradnje sa drugim vrstama međudržavnih i međunarodnih institucija, organizacija i udruženja.</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5" w:name="clan3"/>
      <w:bookmarkEnd w:id="5"/>
      <w:r w:rsidRPr="00D3300C">
        <w:rPr>
          <w:rFonts w:ascii="Arial" w:eastAsia="Times New Roman" w:hAnsi="Arial" w:cs="Arial"/>
          <w:b/>
          <w:bCs/>
          <w:color w:val="000000"/>
          <w:sz w:val="18"/>
          <w:szCs w:val="18"/>
        </w:rPr>
        <w:t>Član 3.</w:t>
      </w:r>
      <w:r>
        <w:rPr>
          <w:rFonts w:ascii="Arial" w:eastAsia="Times New Roman" w:hAnsi="Arial" w:cs="Arial"/>
          <w:noProof/>
          <w:color w:val="000000"/>
          <w:sz w:val="18"/>
          <w:szCs w:val="18"/>
        </w:rPr>
        <w:drawing>
          <wp:inline distT="0" distB="0" distL="0" distR="0">
            <wp:extent cx="85725" cy="76200"/>
            <wp:effectExtent l="0" t="0" r="0" b="0"/>
            <wp:docPr id="144" name="Picture 1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43" name="Picture 1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6" w:name="1003"/>
      <w:bookmarkEnd w:id="6"/>
      <w:r w:rsidRPr="00D3300C">
        <w:rPr>
          <w:rFonts w:ascii="Arial" w:eastAsia="Times New Roman" w:hAnsi="Arial" w:cs="Arial"/>
          <w:color w:val="000000"/>
          <w:sz w:val="18"/>
          <w:szCs w:val="18"/>
        </w:rPr>
        <w:t>     Advokatska djelatnost, između ostalog, obuhvata:</w:t>
      </w:r>
      <w:r w:rsidRPr="00D3300C">
        <w:rPr>
          <w:rFonts w:ascii="Arial" w:eastAsia="Times New Roman" w:hAnsi="Arial" w:cs="Arial"/>
          <w:color w:val="000000"/>
          <w:sz w:val="18"/>
          <w:szCs w:val="18"/>
        </w:rPr>
        <w:br/>
        <w:t>     1) Davanje pravnih savjeta;</w:t>
      </w:r>
      <w:r w:rsidRPr="00D3300C">
        <w:rPr>
          <w:rFonts w:ascii="Arial" w:eastAsia="Times New Roman" w:hAnsi="Arial" w:cs="Arial"/>
          <w:color w:val="000000"/>
          <w:sz w:val="18"/>
          <w:szCs w:val="18"/>
        </w:rPr>
        <w:br/>
        <w:t>     2) Sastavljanje različitih podnesaka (zahtjevi, tužbe, predstavke, molbe, žalbe i dr);</w:t>
      </w:r>
      <w:r w:rsidRPr="00D3300C">
        <w:rPr>
          <w:rFonts w:ascii="Arial" w:eastAsia="Times New Roman" w:hAnsi="Arial" w:cs="Arial"/>
          <w:color w:val="000000"/>
          <w:sz w:val="18"/>
          <w:szCs w:val="18"/>
        </w:rPr>
        <w:br/>
        <w:t>     3) Sastavljanje raznih isprava (ugovori, testamenti i dr);</w:t>
      </w:r>
      <w:r w:rsidRPr="00D3300C">
        <w:rPr>
          <w:rFonts w:ascii="Arial" w:eastAsia="Times New Roman" w:hAnsi="Arial" w:cs="Arial"/>
          <w:color w:val="000000"/>
          <w:sz w:val="18"/>
          <w:szCs w:val="18"/>
        </w:rPr>
        <w:br/>
        <w:t>     4) Zastupanje stranaka u svim parničnim, upravnim i ostalim postupcima pred svim redovnim i drugim sudovima, drugim državnim organima, arbitražama te pravnim osobama;</w:t>
      </w:r>
      <w:r w:rsidRPr="00D3300C">
        <w:rPr>
          <w:rFonts w:ascii="Arial" w:eastAsia="Times New Roman" w:hAnsi="Arial" w:cs="Arial"/>
          <w:color w:val="000000"/>
          <w:sz w:val="18"/>
          <w:szCs w:val="18"/>
        </w:rPr>
        <w:br/>
        <w:t>     5) Odbranu i zastupanje okrivljenog u krivičnom, prekršajnom i drugim postupcima u kojima se odlučuje o odgovornosti fizičkih i pravnih osoba; i</w:t>
      </w:r>
      <w:r w:rsidRPr="00D3300C">
        <w:rPr>
          <w:rFonts w:ascii="Arial" w:eastAsia="Times New Roman" w:hAnsi="Arial" w:cs="Arial"/>
          <w:color w:val="000000"/>
          <w:sz w:val="18"/>
          <w:szCs w:val="18"/>
        </w:rPr>
        <w:br/>
        <w:t>     6) Pružanje i drugih oblika pravne pomoći fizičkim i pravnim osobama kako bi se zaštitila njihova prava i interesi.</w:t>
      </w:r>
      <w:r w:rsidRPr="00D3300C">
        <w:rPr>
          <w:rFonts w:ascii="Arial" w:eastAsia="Times New Roman" w:hAnsi="Arial" w:cs="Arial"/>
          <w:color w:val="000000"/>
          <w:sz w:val="18"/>
          <w:szCs w:val="18"/>
        </w:rPr>
        <w:br/>
        <w:t>     Advokatsku djelatnost, kao profesionalnu djelatnost, vrše advokati kao pojedinci. Advokati u svrhu zajedničkog vršenja profesije mogu formirati zajedničku advokatsku kancelariju i advokatsko društvo.</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7" w:name="clan4"/>
      <w:bookmarkEnd w:id="7"/>
      <w:r w:rsidRPr="00D3300C">
        <w:rPr>
          <w:rFonts w:ascii="Arial" w:eastAsia="Times New Roman" w:hAnsi="Arial" w:cs="Arial"/>
          <w:b/>
          <w:bCs/>
          <w:color w:val="000000"/>
          <w:sz w:val="18"/>
          <w:szCs w:val="18"/>
        </w:rPr>
        <w:t>Član 4.</w:t>
      </w:r>
      <w:r>
        <w:rPr>
          <w:rFonts w:ascii="Arial" w:eastAsia="Times New Roman" w:hAnsi="Arial" w:cs="Arial"/>
          <w:noProof/>
          <w:color w:val="000000"/>
          <w:sz w:val="18"/>
          <w:szCs w:val="18"/>
        </w:rPr>
        <w:drawing>
          <wp:inline distT="0" distB="0" distL="0" distR="0">
            <wp:extent cx="85725" cy="76200"/>
            <wp:effectExtent l="0" t="0" r="0" b="0"/>
            <wp:docPr id="142" name="Picture 1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41" name="Picture 1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8" w:name="1004"/>
      <w:bookmarkEnd w:id="8"/>
      <w:r w:rsidRPr="00D3300C">
        <w:rPr>
          <w:rFonts w:ascii="Arial" w:eastAsia="Times New Roman" w:hAnsi="Arial" w:cs="Arial"/>
          <w:color w:val="000000"/>
          <w:sz w:val="18"/>
          <w:szCs w:val="18"/>
        </w:rPr>
        <w:t>     Advokat ne smije obavljati djelatnosti koje su nespojive s ugledom i neovisnošću advokatske djelatnosti.</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9" w:name="clan5"/>
      <w:bookmarkEnd w:id="9"/>
      <w:r w:rsidRPr="00D3300C">
        <w:rPr>
          <w:rFonts w:ascii="Arial" w:eastAsia="Times New Roman" w:hAnsi="Arial" w:cs="Arial"/>
          <w:b/>
          <w:bCs/>
          <w:color w:val="000000"/>
          <w:sz w:val="18"/>
          <w:szCs w:val="18"/>
        </w:rPr>
        <w:t>Član 5.</w:t>
      </w:r>
      <w:r>
        <w:rPr>
          <w:rFonts w:ascii="Arial" w:eastAsia="Times New Roman" w:hAnsi="Arial" w:cs="Arial"/>
          <w:noProof/>
          <w:color w:val="000000"/>
          <w:sz w:val="18"/>
          <w:szCs w:val="18"/>
        </w:rPr>
        <w:drawing>
          <wp:inline distT="0" distB="0" distL="0" distR="0">
            <wp:extent cx="85725" cy="76200"/>
            <wp:effectExtent l="0" t="0" r="0" b="0"/>
            <wp:docPr id="140" name="Picture 1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39" name="Picture 1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10" w:name="1005"/>
      <w:bookmarkEnd w:id="10"/>
      <w:r w:rsidRPr="00D3300C">
        <w:rPr>
          <w:rFonts w:ascii="Arial" w:eastAsia="Times New Roman" w:hAnsi="Arial" w:cs="Arial"/>
          <w:color w:val="000000"/>
          <w:sz w:val="18"/>
          <w:szCs w:val="18"/>
        </w:rPr>
        <w:t>     Advokati su dužni da pružaju pravnu pomoć savjesno i stručno, u skladu sa Ustavom, zakonom i drugim propisima, kao i Statutom i drugim općim aktima Federalne advokatske komore, te Kodeksom advokatske etike.</w:t>
      </w:r>
      <w:r w:rsidRPr="00D3300C">
        <w:rPr>
          <w:rFonts w:ascii="Arial" w:eastAsia="Times New Roman" w:hAnsi="Arial" w:cs="Arial"/>
          <w:color w:val="000000"/>
          <w:sz w:val="18"/>
          <w:szCs w:val="18"/>
        </w:rPr>
        <w:br/>
        <w:t>     U pravilu, advokat je obavezan čuvati kao advokatsku tajnu sve što mu je stranka povjerila, izuzev ako je advokat oslobođen ove obaveze na osnovu izričitog ili prećutnog odobrenja stranke, pod kojim se, između ostalog, podrazumjevaju slučajevi i kad je stranka pokrenula disciplinski postupak protiv advokata, kada je to nužno radi odbrane advokata u krivičnom postupku koji je protiv njega pokrenut, kada advokat posumnja da predstoji izvršenje težeg krivičnog djela i kada advokat pokrene parnicu radi namirenja troškova i izdataka koje mu stranka duguje.</w:t>
      </w:r>
      <w:r w:rsidRPr="00D3300C">
        <w:rPr>
          <w:rFonts w:ascii="Arial" w:eastAsia="Times New Roman" w:hAnsi="Arial" w:cs="Arial"/>
          <w:color w:val="000000"/>
          <w:sz w:val="18"/>
          <w:szCs w:val="18"/>
        </w:rPr>
        <w:br/>
        <w:t xml:space="preserve">     Advokatsku tajnu iz stava 1. ovog člana dužne su čuvati i druge osobe koje rade ili su radile u advokatskoj </w:t>
      </w:r>
      <w:r w:rsidRPr="00D3300C">
        <w:rPr>
          <w:rFonts w:ascii="Arial" w:eastAsia="Times New Roman" w:hAnsi="Arial" w:cs="Arial"/>
          <w:color w:val="000000"/>
          <w:sz w:val="18"/>
          <w:szCs w:val="18"/>
        </w:rPr>
        <w:lastRenderedPageBreak/>
        <w:t>kancelariji, zajedničkoj advokatskoj kancelariji ili advokatskom društvu.</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11" w:name="clan6"/>
      <w:bookmarkEnd w:id="11"/>
      <w:r w:rsidRPr="00D3300C">
        <w:rPr>
          <w:rFonts w:ascii="Arial" w:eastAsia="Times New Roman" w:hAnsi="Arial" w:cs="Arial"/>
          <w:b/>
          <w:bCs/>
          <w:color w:val="000000"/>
          <w:sz w:val="18"/>
          <w:szCs w:val="18"/>
          <w:lang w:val="de-DE"/>
        </w:rPr>
        <w:t>Član 6.</w:t>
      </w:r>
      <w:r>
        <w:rPr>
          <w:rFonts w:ascii="Arial" w:eastAsia="Times New Roman" w:hAnsi="Arial" w:cs="Arial"/>
          <w:noProof/>
          <w:color w:val="000000"/>
          <w:sz w:val="18"/>
          <w:szCs w:val="18"/>
        </w:rPr>
        <w:drawing>
          <wp:inline distT="0" distB="0" distL="0" distR="0">
            <wp:extent cx="85725" cy="76200"/>
            <wp:effectExtent l="0" t="0" r="0" b="0"/>
            <wp:docPr id="138" name="Picture 1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37" name="Picture 1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12" w:name="1006"/>
      <w:bookmarkEnd w:id="12"/>
      <w:r w:rsidRPr="00D3300C">
        <w:rPr>
          <w:rFonts w:ascii="Arial" w:eastAsia="Times New Roman" w:hAnsi="Arial" w:cs="Arial"/>
          <w:color w:val="000000"/>
          <w:sz w:val="18"/>
          <w:szCs w:val="18"/>
          <w:lang w:val="de-DE"/>
        </w:rPr>
        <w:t>     Advokat je nezavisan u svom radu.</w:t>
      </w:r>
      <w:r w:rsidRPr="00D3300C">
        <w:rPr>
          <w:rFonts w:ascii="Arial" w:eastAsia="Times New Roman" w:hAnsi="Arial" w:cs="Arial"/>
          <w:color w:val="000000"/>
          <w:sz w:val="18"/>
          <w:szCs w:val="18"/>
          <w:lang w:val="de-DE"/>
        </w:rPr>
        <w:br/>
        <w:t>     Advokat ima pravo i dužnost da, u okviru zakona i u okviru ovlaštenja dobijenih od stranke, poduzima sve radnje u svim pravnim poslovima koje su po njegovoj ocjeni u interesu stranke kojoj pruža pravnu pomoć.</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13" w:name="clan7"/>
      <w:bookmarkEnd w:id="13"/>
      <w:r w:rsidRPr="00D3300C">
        <w:rPr>
          <w:rFonts w:ascii="Arial" w:eastAsia="Times New Roman" w:hAnsi="Arial" w:cs="Arial"/>
          <w:b/>
          <w:bCs/>
          <w:color w:val="000000"/>
          <w:sz w:val="18"/>
          <w:szCs w:val="18"/>
          <w:lang w:val="de-DE"/>
        </w:rPr>
        <w:t>Član 7.</w:t>
      </w:r>
      <w:r>
        <w:rPr>
          <w:rFonts w:ascii="Arial" w:eastAsia="Times New Roman" w:hAnsi="Arial" w:cs="Arial"/>
          <w:noProof/>
          <w:color w:val="000000"/>
          <w:sz w:val="18"/>
          <w:szCs w:val="18"/>
        </w:rPr>
        <w:drawing>
          <wp:inline distT="0" distB="0" distL="0" distR="0">
            <wp:extent cx="85725" cy="76200"/>
            <wp:effectExtent l="0" t="0" r="0" b="0"/>
            <wp:docPr id="136" name="Picture 1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35" name="Picture 1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14" w:name="1007"/>
      <w:bookmarkEnd w:id="14"/>
      <w:r w:rsidRPr="00D3300C">
        <w:rPr>
          <w:rFonts w:ascii="Arial" w:eastAsia="Times New Roman" w:hAnsi="Arial" w:cs="Arial"/>
          <w:color w:val="000000"/>
          <w:sz w:val="18"/>
          <w:szCs w:val="18"/>
          <w:lang w:val="de-DE"/>
        </w:rPr>
        <w:t>     Svaka stranka ima pravo slobodnog izbora advokata koji je ovlašten da obavlja advokatsku djelatnost u Federaciji Bosne i Hercegovine (u daljem tekstu: Federacija) u skladu sa ovim zakonom.</w:t>
      </w:r>
      <w:r w:rsidRPr="00D3300C">
        <w:rPr>
          <w:rFonts w:ascii="Arial" w:eastAsia="Times New Roman" w:hAnsi="Arial" w:cs="Arial"/>
          <w:color w:val="000000"/>
          <w:sz w:val="18"/>
          <w:szCs w:val="18"/>
          <w:lang w:val="de-DE"/>
        </w:rPr>
        <w:br/>
        <w:t>     Advokat upisan u Imenik advokata u Federaciji ili odgovarajući Imenik u Republici Srpskoj ima pravo zastupati i braniti sve fizičke i pravne osobe pred sudovima, upravnim organima i svim ostalim organizacijama u Federaciji.</w:t>
      </w:r>
      <w:r w:rsidRPr="00D3300C">
        <w:rPr>
          <w:rFonts w:ascii="Arial" w:eastAsia="Times New Roman" w:hAnsi="Arial" w:cs="Arial"/>
          <w:color w:val="000000"/>
          <w:sz w:val="18"/>
          <w:szCs w:val="18"/>
          <w:lang w:val="de-DE"/>
        </w:rPr>
        <w:br/>
        <w:t>     Državljanin druge države koji po zakonu te države ispunjava uvjete za obavljanje djelatnosti advokata ima pravo na upis u Imenik advokata pod uvjetom postojanja reciprociteta sa državom čiji je državljanin.</w:t>
      </w:r>
      <w:r w:rsidRPr="00D3300C">
        <w:rPr>
          <w:rFonts w:ascii="Arial" w:eastAsia="Times New Roman" w:hAnsi="Arial" w:cs="Arial"/>
          <w:color w:val="000000"/>
          <w:sz w:val="18"/>
          <w:szCs w:val="18"/>
          <w:lang w:val="de-DE"/>
        </w:rPr>
        <w:br/>
        <w:t>     U slučaju sumnje o postojanju reciprociteta, obavezujuće tumačenje daje Federalno ministarstvo pravde.</w:t>
      </w:r>
      <w:r w:rsidRPr="00D3300C">
        <w:rPr>
          <w:rFonts w:ascii="Arial" w:eastAsia="Times New Roman" w:hAnsi="Arial" w:cs="Arial"/>
          <w:color w:val="000000"/>
          <w:sz w:val="18"/>
          <w:szCs w:val="18"/>
          <w:lang w:val="de-DE"/>
        </w:rPr>
        <w:br/>
        <w:t>     Odredbe ovog zakona ni u kom slučaju ne utiču na pravo stranog državljanina koji prema zakonima svoje države ispunjava uvjete za obavljanje advokatske djelatnosti, da na teritoriji Federacije pruža pravnu pomoć u vezi sa pravom njegove države.</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15" w:name="clan8"/>
      <w:bookmarkEnd w:id="15"/>
      <w:r w:rsidRPr="00D3300C">
        <w:rPr>
          <w:rFonts w:ascii="Arial" w:eastAsia="Times New Roman" w:hAnsi="Arial" w:cs="Arial"/>
          <w:b/>
          <w:bCs/>
          <w:color w:val="000000"/>
          <w:sz w:val="18"/>
          <w:szCs w:val="18"/>
          <w:lang w:val="de-DE"/>
        </w:rPr>
        <w:t>Član 8.</w:t>
      </w:r>
      <w:r>
        <w:rPr>
          <w:rFonts w:ascii="Arial" w:eastAsia="Times New Roman" w:hAnsi="Arial" w:cs="Arial"/>
          <w:noProof/>
          <w:color w:val="000000"/>
          <w:sz w:val="18"/>
          <w:szCs w:val="18"/>
        </w:rPr>
        <w:drawing>
          <wp:inline distT="0" distB="0" distL="0" distR="0">
            <wp:extent cx="85725" cy="76200"/>
            <wp:effectExtent l="0" t="0" r="0" b="0"/>
            <wp:docPr id="134" name="Picture 1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33" name="Picture 1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16" w:name="1008"/>
      <w:bookmarkEnd w:id="16"/>
      <w:r w:rsidRPr="00D3300C">
        <w:rPr>
          <w:rFonts w:ascii="Arial" w:eastAsia="Times New Roman" w:hAnsi="Arial" w:cs="Arial"/>
          <w:color w:val="000000"/>
          <w:sz w:val="18"/>
          <w:szCs w:val="18"/>
          <w:lang w:val="de-DE"/>
        </w:rPr>
        <w:t>     Pružanje pravne pomoći mogu, pod uvjetima utvrđenim ovim zakonom, vršiti jedino advokati i advokatski pripravnici, osim ako drugim zakonima nije drugačije određeno.</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Arial" w:eastAsia="Times New Roman" w:hAnsi="Arial" w:cs="Arial"/>
          <w:b/>
          <w:bCs/>
          <w:color w:val="8A082A"/>
          <w:sz w:val="18"/>
          <w:szCs w:val="18"/>
          <w:lang w:val="de-DE"/>
        </w:rPr>
      </w:pPr>
      <w:r w:rsidRPr="00D3300C">
        <w:rPr>
          <w:rFonts w:ascii="Arial" w:eastAsia="Times New Roman" w:hAnsi="Arial" w:cs="Arial"/>
          <w:b/>
          <w:bCs/>
          <w:color w:val="8A082A"/>
          <w:sz w:val="18"/>
          <w:szCs w:val="18"/>
          <w:lang w:val="de-DE"/>
        </w:rPr>
        <w:t>II - ORGANIZACIJA ADVOKATA U KOMORAMA</w:t>
      </w:r>
    </w:p>
    <w:p w:rsidR="00D3300C" w:rsidRPr="00D3300C" w:rsidRDefault="00D3300C" w:rsidP="00D3300C">
      <w:pPr>
        <w:spacing w:after="0" w:line="240" w:lineRule="auto"/>
        <w:rPr>
          <w:rFonts w:ascii="Times New Roman" w:eastAsia="Times New Roman" w:hAnsi="Times New Roman" w:cs="Times New Roman"/>
          <w:color w:val="000000"/>
          <w:sz w:val="24"/>
          <w:szCs w:val="24"/>
          <w:lang w:val="de-DE"/>
        </w:rPr>
      </w:pP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17" w:name="clan9"/>
      <w:bookmarkEnd w:id="17"/>
      <w:r w:rsidRPr="00D3300C">
        <w:rPr>
          <w:rFonts w:ascii="Arial" w:eastAsia="Times New Roman" w:hAnsi="Arial" w:cs="Arial"/>
          <w:b/>
          <w:bCs/>
          <w:color w:val="000000"/>
          <w:sz w:val="18"/>
          <w:szCs w:val="18"/>
          <w:lang w:val="de-DE"/>
        </w:rPr>
        <w:t>Član 9.</w:t>
      </w:r>
      <w:r>
        <w:rPr>
          <w:rFonts w:ascii="Arial" w:eastAsia="Times New Roman" w:hAnsi="Arial" w:cs="Arial"/>
          <w:noProof/>
          <w:color w:val="000000"/>
          <w:sz w:val="18"/>
          <w:szCs w:val="18"/>
        </w:rPr>
        <w:drawing>
          <wp:inline distT="0" distB="0" distL="0" distR="0">
            <wp:extent cx="85725" cy="76200"/>
            <wp:effectExtent l="0" t="0" r="0" b="0"/>
            <wp:docPr id="132" name="Picture 1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31" name="Picture 1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18" w:name="1009"/>
      <w:bookmarkEnd w:id="18"/>
      <w:r w:rsidRPr="00D3300C">
        <w:rPr>
          <w:rFonts w:ascii="Arial" w:eastAsia="Times New Roman" w:hAnsi="Arial" w:cs="Arial"/>
          <w:color w:val="000000"/>
          <w:sz w:val="18"/>
          <w:szCs w:val="18"/>
          <w:lang w:val="de-DE"/>
        </w:rPr>
        <w:t>     Advokati čije se kancelarije odnosno advokatska društva nalaze na teritoriji Federacije obavezno se organizuju u Advokatsku komoru, kao neovisnu samoupravnu organizaciju advokata, određenu ovim zakonom.</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19" w:name="clan10"/>
      <w:bookmarkEnd w:id="19"/>
      <w:r w:rsidRPr="00D3300C">
        <w:rPr>
          <w:rFonts w:ascii="Arial" w:eastAsia="Times New Roman" w:hAnsi="Arial" w:cs="Arial"/>
          <w:b/>
          <w:bCs/>
          <w:color w:val="000000"/>
          <w:sz w:val="18"/>
          <w:szCs w:val="18"/>
          <w:lang w:val="de-DE"/>
        </w:rPr>
        <w:t>Član 10.</w:t>
      </w:r>
      <w:r>
        <w:rPr>
          <w:rFonts w:ascii="Arial" w:eastAsia="Times New Roman" w:hAnsi="Arial" w:cs="Arial"/>
          <w:noProof/>
          <w:color w:val="000000"/>
          <w:sz w:val="18"/>
          <w:szCs w:val="18"/>
        </w:rPr>
        <w:drawing>
          <wp:inline distT="0" distB="0" distL="0" distR="0">
            <wp:extent cx="85725" cy="76200"/>
            <wp:effectExtent l="0" t="0" r="0" b="0"/>
            <wp:docPr id="130" name="Picture 1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29" name="Picture 1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20" w:name="1010"/>
      <w:bookmarkEnd w:id="20"/>
      <w:r w:rsidRPr="00D3300C">
        <w:rPr>
          <w:rFonts w:ascii="Arial" w:eastAsia="Times New Roman" w:hAnsi="Arial" w:cs="Arial"/>
          <w:color w:val="000000"/>
          <w:sz w:val="18"/>
          <w:szCs w:val="18"/>
          <w:lang w:val="de-DE"/>
        </w:rPr>
        <w:t>     Ovim zakonom se osniva Advokatska komora Federacije Bosne i Hercegovine (u daljem tekstu: Federalna advokatska komora).</w:t>
      </w:r>
      <w:r w:rsidRPr="00D3300C">
        <w:rPr>
          <w:rFonts w:ascii="Arial" w:eastAsia="Times New Roman" w:hAnsi="Arial" w:cs="Arial"/>
          <w:color w:val="000000"/>
          <w:sz w:val="18"/>
          <w:szCs w:val="18"/>
          <w:lang w:val="de-DE"/>
        </w:rPr>
        <w:br/>
        <w:t>     Federalnu advokatsku komoru čine;</w:t>
      </w:r>
      <w:r w:rsidRPr="00D3300C">
        <w:rPr>
          <w:rFonts w:ascii="Arial" w:eastAsia="Times New Roman" w:hAnsi="Arial" w:cs="Arial"/>
          <w:color w:val="000000"/>
          <w:sz w:val="18"/>
          <w:szCs w:val="18"/>
          <w:lang w:val="de-DE"/>
        </w:rPr>
        <w:br/>
        <w:t>     1) Regionalna advokatska komora Sarajevo (formira se za područje kantona Sarajevo i Bosansko-podrinjskog kantona);</w:t>
      </w:r>
      <w:r w:rsidRPr="00D3300C">
        <w:rPr>
          <w:rFonts w:ascii="Arial" w:eastAsia="Times New Roman" w:hAnsi="Arial" w:cs="Arial"/>
          <w:color w:val="000000"/>
          <w:sz w:val="18"/>
          <w:szCs w:val="18"/>
          <w:lang w:val="de-DE"/>
        </w:rPr>
        <w:br/>
        <w:t>     2) Regionalna advokatska komora Mostar (formira se za područje Hercegovačko-neretvanskog kantona, Zapadno-hercegovačkog kantona i kantona broj 10);</w:t>
      </w:r>
      <w:r w:rsidRPr="00D3300C">
        <w:rPr>
          <w:rFonts w:ascii="Arial" w:eastAsia="Times New Roman" w:hAnsi="Arial" w:cs="Arial"/>
          <w:color w:val="000000"/>
          <w:sz w:val="18"/>
          <w:szCs w:val="18"/>
          <w:lang w:val="de-DE"/>
        </w:rPr>
        <w:br/>
        <w:t>     3) Regionalna advokatska komora Tuzla (formira se za područje Tuzlanskog kantona i Posavskog kantona);</w:t>
      </w:r>
      <w:r w:rsidRPr="00D3300C">
        <w:rPr>
          <w:rFonts w:ascii="Arial" w:eastAsia="Times New Roman" w:hAnsi="Arial" w:cs="Arial"/>
          <w:color w:val="000000"/>
          <w:sz w:val="18"/>
          <w:szCs w:val="18"/>
          <w:lang w:val="de-DE"/>
        </w:rPr>
        <w:br/>
        <w:t>     4) Regionalna advokatska komora Zenica (formira se za područje Zeničko-dobojskog kantona i Srednje-bosanskog kantona);</w:t>
      </w:r>
      <w:r w:rsidRPr="00D3300C">
        <w:rPr>
          <w:rFonts w:ascii="Arial" w:eastAsia="Times New Roman" w:hAnsi="Arial" w:cs="Arial"/>
          <w:color w:val="000000"/>
          <w:sz w:val="18"/>
          <w:szCs w:val="18"/>
          <w:lang w:val="de-DE"/>
        </w:rPr>
        <w:br/>
        <w:t>     5) Regionalna advokatska komora Bihać (formira se za područje Unsko-sanskog kantona).</w:t>
      </w:r>
      <w:r w:rsidRPr="00D3300C">
        <w:rPr>
          <w:rFonts w:ascii="Arial" w:eastAsia="Times New Roman" w:hAnsi="Arial" w:cs="Arial"/>
          <w:color w:val="000000"/>
          <w:sz w:val="18"/>
          <w:szCs w:val="18"/>
          <w:lang w:val="de-DE"/>
        </w:rPr>
        <w:br/>
        <w:t>     (u daljem tekstu: regionalne komore)</w:t>
      </w:r>
      <w:r w:rsidRPr="00D3300C">
        <w:rPr>
          <w:rFonts w:ascii="Arial" w:eastAsia="Times New Roman" w:hAnsi="Arial" w:cs="Arial"/>
          <w:color w:val="000000"/>
          <w:sz w:val="18"/>
          <w:szCs w:val="18"/>
          <w:lang w:val="de-DE"/>
        </w:rPr>
        <w:br/>
        <w:t>     Federalna advokatska komora i regionalne komore iz stava 2. ovog člana imaju svojstvo pravne osobe.</w:t>
      </w:r>
      <w:r w:rsidRPr="00D3300C">
        <w:rPr>
          <w:rFonts w:ascii="Arial" w:eastAsia="Times New Roman" w:hAnsi="Arial" w:cs="Arial"/>
          <w:color w:val="000000"/>
          <w:sz w:val="18"/>
          <w:szCs w:val="18"/>
          <w:lang w:val="de-DE"/>
        </w:rPr>
        <w:br/>
        <w:t>     Advokati se obavezno udružuju u jednu od regionalnih komora iz stava 2. ovog člana prema sjedištu njihove advokatske kancelarije čime ujedno stiču članstvo u Federalnoj advokatskoj komori.</w:t>
      </w:r>
      <w:r w:rsidRPr="00D3300C">
        <w:rPr>
          <w:rFonts w:ascii="Arial" w:eastAsia="Times New Roman" w:hAnsi="Arial" w:cs="Arial"/>
          <w:color w:val="000000"/>
          <w:sz w:val="18"/>
          <w:szCs w:val="18"/>
          <w:lang w:val="de-DE"/>
        </w:rPr>
        <w:br/>
        <w:t>     Advokatski pripravnici se obavezno udružuju u Organizaciju advokatskih pripravnika u okviru Federalne advokatske komore.</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21" w:name="clan11"/>
      <w:bookmarkEnd w:id="21"/>
      <w:r w:rsidRPr="00D3300C">
        <w:rPr>
          <w:rFonts w:ascii="Arial" w:eastAsia="Times New Roman" w:hAnsi="Arial" w:cs="Arial"/>
          <w:b/>
          <w:bCs/>
          <w:color w:val="000000"/>
          <w:sz w:val="18"/>
          <w:szCs w:val="18"/>
          <w:lang w:val="de-DE"/>
        </w:rPr>
        <w:t>Član 11.</w:t>
      </w:r>
      <w:r>
        <w:rPr>
          <w:rFonts w:ascii="Arial" w:eastAsia="Times New Roman" w:hAnsi="Arial" w:cs="Arial"/>
          <w:noProof/>
          <w:color w:val="000000"/>
          <w:sz w:val="18"/>
          <w:szCs w:val="18"/>
        </w:rPr>
        <w:drawing>
          <wp:inline distT="0" distB="0" distL="0" distR="0">
            <wp:extent cx="85725" cy="76200"/>
            <wp:effectExtent l="0" t="0" r="0" b="0"/>
            <wp:docPr id="128" name="Picture 1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27" name="Picture 1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22" w:name="1011"/>
      <w:bookmarkEnd w:id="22"/>
      <w:r w:rsidRPr="00D3300C">
        <w:rPr>
          <w:rFonts w:ascii="Arial" w:eastAsia="Times New Roman" w:hAnsi="Arial" w:cs="Arial"/>
          <w:color w:val="000000"/>
          <w:sz w:val="18"/>
          <w:szCs w:val="18"/>
          <w:lang w:val="de-DE"/>
        </w:rPr>
        <w:t>     Federalna advokatska komora predstavlja i zastupa advokate i advokatske pripravnike i obavlja slijedeće zadatke:</w:t>
      </w:r>
      <w:r w:rsidRPr="00D3300C">
        <w:rPr>
          <w:rFonts w:ascii="Arial" w:eastAsia="Times New Roman" w:hAnsi="Arial" w:cs="Arial"/>
          <w:color w:val="000000"/>
          <w:sz w:val="18"/>
          <w:szCs w:val="18"/>
          <w:lang w:val="de-DE"/>
        </w:rPr>
        <w:br/>
        <w:t>     1) razvija i unapređuje advokatsku djelatnost,</w:t>
      </w:r>
      <w:r w:rsidRPr="00D3300C">
        <w:rPr>
          <w:rFonts w:ascii="Arial" w:eastAsia="Times New Roman" w:hAnsi="Arial" w:cs="Arial"/>
          <w:color w:val="000000"/>
          <w:sz w:val="18"/>
          <w:szCs w:val="18"/>
          <w:lang w:val="de-DE"/>
        </w:rPr>
        <w:br/>
        <w:t>     2) obezbjeđuje profesionalnu samostalnost advokata,</w:t>
      </w:r>
      <w:r w:rsidRPr="00D3300C">
        <w:rPr>
          <w:rFonts w:ascii="Arial" w:eastAsia="Times New Roman" w:hAnsi="Arial" w:cs="Arial"/>
          <w:color w:val="000000"/>
          <w:sz w:val="18"/>
          <w:szCs w:val="18"/>
          <w:lang w:val="de-DE"/>
        </w:rPr>
        <w:br/>
        <w:t>     3) donosi odluke u vezi sa sticanjem prava na bavljenje advokatskom djelatnošću i djelatnošću advokatskog pripravnika,</w:t>
      </w:r>
      <w:r w:rsidRPr="00D3300C">
        <w:rPr>
          <w:rFonts w:ascii="Arial" w:eastAsia="Times New Roman" w:hAnsi="Arial" w:cs="Arial"/>
          <w:color w:val="000000"/>
          <w:sz w:val="18"/>
          <w:szCs w:val="18"/>
          <w:lang w:val="de-DE"/>
        </w:rPr>
        <w:br/>
        <w:t>     4) pokreće disciplinski postupak i utvrđuje disciplinsku odgovornost za povrede pravila profesionalnog ponašanja,</w:t>
      </w:r>
      <w:r w:rsidRPr="00D3300C">
        <w:rPr>
          <w:rFonts w:ascii="Arial" w:eastAsia="Times New Roman" w:hAnsi="Arial" w:cs="Arial"/>
          <w:color w:val="000000"/>
          <w:sz w:val="18"/>
          <w:szCs w:val="18"/>
          <w:lang w:val="de-DE"/>
        </w:rPr>
        <w:br/>
        <w:t>     5) štiti prava i interese advokata, zajedničkih advokatskih kancelarija, advokatskih društava i advokatskih pripravnika,</w:t>
      </w:r>
      <w:r w:rsidRPr="00D3300C">
        <w:rPr>
          <w:rFonts w:ascii="Arial" w:eastAsia="Times New Roman" w:hAnsi="Arial" w:cs="Arial"/>
          <w:color w:val="000000"/>
          <w:sz w:val="18"/>
          <w:szCs w:val="18"/>
          <w:lang w:val="de-DE"/>
        </w:rPr>
        <w:br/>
        <w:t>     6) organizuje i obezbjeđuje stručno usavršavanje advokata i nadgleda obuku advokatskih pripravnika,</w:t>
      </w:r>
      <w:r w:rsidRPr="00D3300C">
        <w:rPr>
          <w:rFonts w:ascii="Arial" w:eastAsia="Times New Roman" w:hAnsi="Arial" w:cs="Arial"/>
          <w:color w:val="000000"/>
          <w:sz w:val="18"/>
          <w:szCs w:val="18"/>
          <w:lang w:val="de-DE"/>
        </w:rPr>
        <w:br/>
        <w:t>     7) sarađuje sa zakonodavnom, sudskom i izvršnom vlašću u cijeloj Bosni i Hercegovini,</w:t>
      </w:r>
      <w:r w:rsidRPr="00D3300C">
        <w:rPr>
          <w:rFonts w:ascii="Arial" w:eastAsia="Times New Roman" w:hAnsi="Arial" w:cs="Arial"/>
          <w:color w:val="000000"/>
          <w:sz w:val="18"/>
          <w:szCs w:val="18"/>
          <w:lang w:val="de-DE"/>
        </w:rPr>
        <w:br/>
        <w:t>     8) posreduje (medijacija) između advokata i njihovih stranaka,</w:t>
      </w:r>
      <w:r w:rsidRPr="00D3300C">
        <w:rPr>
          <w:rFonts w:ascii="Arial" w:eastAsia="Times New Roman" w:hAnsi="Arial" w:cs="Arial"/>
          <w:color w:val="000000"/>
          <w:sz w:val="18"/>
          <w:szCs w:val="18"/>
          <w:lang w:val="de-DE"/>
        </w:rPr>
        <w:br/>
      </w:r>
      <w:r w:rsidRPr="00D3300C">
        <w:rPr>
          <w:rFonts w:ascii="Arial" w:eastAsia="Times New Roman" w:hAnsi="Arial" w:cs="Arial"/>
          <w:color w:val="000000"/>
          <w:sz w:val="18"/>
          <w:szCs w:val="18"/>
          <w:lang w:val="de-DE"/>
        </w:rPr>
        <w:lastRenderedPageBreak/>
        <w:t>     9) sarađuje sa državnim i međunarodnim organizacijama, institucijama i udruženjima, i</w:t>
      </w:r>
      <w:r w:rsidRPr="00D3300C">
        <w:rPr>
          <w:rFonts w:ascii="Arial" w:eastAsia="Times New Roman" w:hAnsi="Arial" w:cs="Arial"/>
          <w:color w:val="000000"/>
          <w:sz w:val="18"/>
          <w:szCs w:val="18"/>
          <w:lang w:val="de-DE"/>
        </w:rPr>
        <w:br/>
        <w:t>     10) sarađuje sa Advokatskom komorom Republike Srpske, advokatskim komorama stranih država, regionalnim asocijacijama advokata i međunarodnim udruženjima advokata.</w:t>
      </w:r>
      <w:r w:rsidRPr="00D3300C">
        <w:rPr>
          <w:rFonts w:ascii="Arial" w:eastAsia="Times New Roman" w:hAnsi="Arial" w:cs="Arial"/>
          <w:color w:val="000000"/>
          <w:sz w:val="18"/>
          <w:szCs w:val="18"/>
          <w:lang w:val="de-DE"/>
        </w:rPr>
        <w:br/>
        <w:t>     Federalna advokatska komora predstavlja i zastupa sve advokate sa teritorije Federacije pred federalnim tijelima i institucijama, a organi Federalne advokatske komore obavljaju sve one aktivnosti koje ovim zakonom nisu određene kao aktivnosti regionalnih komora.</w:t>
      </w:r>
      <w:r w:rsidRPr="00D3300C">
        <w:rPr>
          <w:rFonts w:ascii="Arial" w:eastAsia="Times New Roman" w:hAnsi="Arial" w:cs="Arial"/>
          <w:color w:val="000000"/>
          <w:sz w:val="18"/>
          <w:szCs w:val="18"/>
          <w:lang w:val="de-DE"/>
        </w:rPr>
        <w:br/>
        <w:t>     Sjedište Federalne advokatske komore je u Sarajevu.</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23" w:name="clan12"/>
      <w:bookmarkEnd w:id="23"/>
      <w:r w:rsidRPr="00D3300C">
        <w:rPr>
          <w:rFonts w:ascii="Arial" w:eastAsia="Times New Roman" w:hAnsi="Arial" w:cs="Arial"/>
          <w:b/>
          <w:bCs/>
          <w:color w:val="000000"/>
          <w:sz w:val="18"/>
          <w:szCs w:val="18"/>
          <w:lang w:val="de-DE"/>
        </w:rPr>
        <w:t>Član 12.</w:t>
      </w:r>
      <w:r>
        <w:rPr>
          <w:rFonts w:ascii="Arial" w:eastAsia="Times New Roman" w:hAnsi="Arial" w:cs="Arial"/>
          <w:noProof/>
          <w:color w:val="000000"/>
          <w:sz w:val="18"/>
          <w:szCs w:val="18"/>
        </w:rPr>
        <w:drawing>
          <wp:inline distT="0" distB="0" distL="0" distR="0">
            <wp:extent cx="85725" cy="76200"/>
            <wp:effectExtent l="0" t="0" r="0" b="0"/>
            <wp:docPr id="126" name="Picture 1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25" name="Picture 1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24" w:name="1012"/>
      <w:bookmarkEnd w:id="24"/>
      <w:r w:rsidRPr="00D3300C">
        <w:rPr>
          <w:rFonts w:ascii="Arial" w:eastAsia="Times New Roman" w:hAnsi="Arial" w:cs="Arial"/>
          <w:color w:val="000000"/>
          <w:sz w:val="18"/>
          <w:szCs w:val="18"/>
          <w:lang w:val="de-DE"/>
        </w:rPr>
        <w:t>     Organi Federalne advokatske komore su:</w:t>
      </w:r>
      <w:r w:rsidRPr="00D3300C">
        <w:rPr>
          <w:rFonts w:ascii="Arial" w:eastAsia="Times New Roman" w:hAnsi="Arial" w:cs="Arial"/>
          <w:color w:val="000000"/>
          <w:sz w:val="18"/>
          <w:szCs w:val="18"/>
          <w:lang w:val="de-DE"/>
        </w:rPr>
        <w:br/>
        <w:t>     (1) Skupština,</w:t>
      </w:r>
      <w:r w:rsidRPr="00D3300C">
        <w:rPr>
          <w:rFonts w:ascii="Arial" w:eastAsia="Times New Roman" w:hAnsi="Arial" w:cs="Arial"/>
          <w:color w:val="000000"/>
          <w:sz w:val="18"/>
          <w:szCs w:val="18"/>
          <w:lang w:val="de-DE"/>
        </w:rPr>
        <w:br/>
        <w:t>     (2) Upravni odbor,</w:t>
      </w:r>
      <w:r w:rsidRPr="00D3300C">
        <w:rPr>
          <w:rFonts w:ascii="Arial" w:eastAsia="Times New Roman" w:hAnsi="Arial" w:cs="Arial"/>
          <w:color w:val="000000"/>
          <w:sz w:val="18"/>
          <w:szCs w:val="18"/>
          <w:lang w:val="de-DE"/>
        </w:rPr>
        <w:br/>
        <w:t>     (3) predsjednik i potpredsjednik,</w:t>
      </w:r>
      <w:r w:rsidRPr="00D3300C">
        <w:rPr>
          <w:rFonts w:ascii="Arial" w:eastAsia="Times New Roman" w:hAnsi="Arial" w:cs="Arial"/>
          <w:color w:val="000000"/>
          <w:sz w:val="18"/>
          <w:szCs w:val="18"/>
          <w:lang w:val="de-DE"/>
        </w:rPr>
        <w:br/>
        <w:t>     (4) Nadzorni odbor,</w:t>
      </w:r>
      <w:r w:rsidRPr="00D3300C">
        <w:rPr>
          <w:rFonts w:ascii="Arial" w:eastAsia="Times New Roman" w:hAnsi="Arial" w:cs="Arial"/>
          <w:color w:val="000000"/>
          <w:sz w:val="18"/>
          <w:szCs w:val="18"/>
          <w:lang w:val="de-DE"/>
        </w:rPr>
        <w:br/>
        <w:t>     (5) Disciplinski sud i disciplinski tužilac,</w:t>
      </w:r>
      <w:r w:rsidRPr="00D3300C">
        <w:rPr>
          <w:rFonts w:ascii="Arial" w:eastAsia="Times New Roman" w:hAnsi="Arial" w:cs="Arial"/>
          <w:color w:val="000000"/>
          <w:sz w:val="18"/>
          <w:szCs w:val="18"/>
          <w:lang w:val="de-DE"/>
        </w:rPr>
        <w:br/>
        <w:t>     (6) Komisija za ispite iz člana </w:t>
      </w:r>
      <w:hyperlink r:id="rId6" w:anchor="clan18" w:history="1">
        <w:r w:rsidRPr="00D3300C">
          <w:rPr>
            <w:rFonts w:ascii="Arial" w:eastAsia="Times New Roman" w:hAnsi="Arial" w:cs="Arial"/>
            <w:color w:val="8A082A"/>
            <w:sz w:val="18"/>
            <w:szCs w:val="18"/>
            <w:lang w:val="de-DE"/>
          </w:rPr>
          <w:t>18</w:t>
        </w:r>
      </w:hyperlink>
      <w:r w:rsidRPr="00D3300C">
        <w:rPr>
          <w:rFonts w:ascii="Arial" w:eastAsia="Times New Roman" w:hAnsi="Arial" w:cs="Arial"/>
          <w:color w:val="000000"/>
          <w:sz w:val="18"/>
          <w:szCs w:val="18"/>
          <w:lang w:val="de-DE"/>
        </w:rPr>
        <w:t>. stava 1 , tačke 7. ovog zakona i</w:t>
      </w:r>
      <w:r w:rsidRPr="00D3300C">
        <w:rPr>
          <w:rFonts w:ascii="Arial" w:eastAsia="Times New Roman" w:hAnsi="Arial" w:cs="Arial"/>
          <w:color w:val="000000"/>
          <w:sz w:val="18"/>
          <w:szCs w:val="18"/>
          <w:lang w:val="de-DE"/>
        </w:rPr>
        <w:br/>
        <w:t>     (7) drugi organi utvrđeni Statutom Federalne advokatske komore.</w:t>
      </w:r>
      <w:r w:rsidRPr="00D3300C">
        <w:rPr>
          <w:rFonts w:ascii="Arial" w:eastAsia="Times New Roman" w:hAnsi="Arial" w:cs="Arial"/>
          <w:color w:val="000000"/>
          <w:sz w:val="18"/>
          <w:szCs w:val="18"/>
          <w:lang w:val="de-DE"/>
        </w:rPr>
        <w:br/>
        <w:t>     Mandat organa Federalne advokatske komore traje 4 godine.</w:t>
      </w:r>
      <w:r w:rsidRPr="00D3300C">
        <w:rPr>
          <w:rFonts w:ascii="Arial" w:eastAsia="Times New Roman" w:hAnsi="Arial" w:cs="Arial"/>
          <w:color w:val="000000"/>
          <w:sz w:val="18"/>
          <w:szCs w:val="18"/>
          <w:lang w:val="de-DE"/>
        </w:rPr>
        <w:br/>
        <w:t>     Mandat predsjednika i potpredsjednika Federalne advokatske komore se ne može povjeriti istoj osobi drugi put u kontinuitetu, ali potpredsjednik nakon isteka njegovog mandata može biti biran na mjesto predsjednika Federalne advokatske komore.</w:t>
      </w:r>
      <w:r w:rsidRPr="00D3300C">
        <w:rPr>
          <w:rFonts w:ascii="Arial" w:eastAsia="Times New Roman" w:hAnsi="Arial" w:cs="Arial"/>
          <w:color w:val="000000"/>
          <w:sz w:val="18"/>
          <w:szCs w:val="18"/>
          <w:lang w:val="de-DE"/>
        </w:rPr>
        <w:br/>
        <w:t>     </w:t>
      </w:r>
      <w:r w:rsidRPr="00D3300C">
        <w:rPr>
          <w:rFonts w:ascii="Arial" w:eastAsia="Times New Roman" w:hAnsi="Arial" w:cs="Arial"/>
          <w:color w:val="000000"/>
          <w:sz w:val="18"/>
          <w:szCs w:val="18"/>
        </w:rPr>
        <w:t>Skupština Federalne advokatske komore donosi Statut, Kodeks advokatske etike i Disciplinski pravilnik.</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25" w:name="clan13"/>
      <w:bookmarkEnd w:id="25"/>
      <w:r w:rsidRPr="00D3300C">
        <w:rPr>
          <w:rFonts w:ascii="Arial" w:eastAsia="Times New Roman" w:hAnsi="Arial" w:cs="Arial"/>
          <w:b/>
          <w:bCs/>
          <w:color w:val="000000"/>
          <w:sz w:val="18"/>
          <w:szCs w:val="18"/>
        </w:rPr>
        <w:t>Član 13.</w:t>
      </w:r>
      <w:r>
        <w:rPr>
          <w:rFonts w:ascii="Arial" w:eastAsia="Times New Roman" w:hAnsi="Arial" w:cs="Arial"/>
          <w:noProof/>
          <w:color w:val="000000"/>
          <w:sz w:val="18"/>
          <w:szCs w:val="18"/>
        </w:rPr>
        <w:drawing>
          <wp:inline distT="0" distB="0" distL="0" distR="0">
            <wp:extent cx="85725" cy="76200"/>
            <wp:effectExtent l="0" t="0" r="0" b="0"/>
            <wp:docPr id="124" name="Picture 1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23" name="Picture 1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26" w:name="1013"/>
      <w:bookmarkEnd w:id="26"/>
      <w:r w:rsidRPr="00D3300C">
        <w:rPr>
          <w:rFonts w:ascii="Arial" w:eastAsia="Times New Roman" w:hAnsi="Arial" w:cs="Arial"/>
          <w:color w:val="000000"/>
          <w:sz w:val="18"/>
          <w:szCs w:val="18"/>
        </w:rPr>
        <w:t>     Skupštinu Federalne advokatske komore sačinjavaju delegati regionalnih komora i delegat Organizacije advokatskih pripravnika.</w:t>
      </w:r>
      <w:r w:rsidRPr="00D3300C">
        <w:rPr>
          <w:rFonts w:ascii="Arial" w:eastAsia="Times New Roman" w:hAnsi="Arial" w:cs="Arial"/>
          <w:color w:val="000000"/>
          <w:sz w:val="18"/>
          <w:szCs w:val="18"/>
        </w:rPr>
        <w:br/>
        <w:t>     Skupštine regionalnih komora biraju na svakih deset članova po jednog delegata u Skupštinu Federalne advokatske komore. Organizacija advokatskih pripravnika delegira jednog delegata Skupštine Federalne advokatske komore.</w:t>
      </w:r>
      <w:r w:rsidRPr="00D3300C">
        <w:rPr>
          <w:rFonts w:ascii="Arial" w:eastAsia="Times New Roman" w:hAnsi="Arial" w:cs="Arial"/>
          <w:color w:val="000000"/>
          <w:sz w:val="18"/>
          <w:szCs w:val="18"/>
        </w:rPr>
        <w:br/>
        <w:t>     Skupština može biti izborna, redovna i vanredna.</w:t>
      </w:r>
      <w:r w:rsidRPr="00D3300C">
        <w:rPr>
          <w:rFonts w:ascii="Arial" w:eastAsia="Times New Roman" w:hAnsi="Arial" w:cs="Arial"/>
          <w:color w:val="000000"/>
          <w:sz w:val="18"/>
          <w:szCs w:val="18"/>
        </w:rPr>
        <w:br/>
        <w:t>     Redovna skupština održava se jedanput godišnje. Izborna skupština se održava svake četiri godine i na njoj se biraju predsjednik i potpredsjednik Federalne advokatske komore, dio članova Upravnog odbora, članovi Disciplinskog suda i disciplinski tužilac. Vanredna skupština se održava po potrebi i saziva je Upravni odbor ili jedna trećina delegata Skupštine.</w:t>
      </w:r>
      <w:r w:rsidRPr="00D3300C">
        <w:rPr>
          <w:rFonts w:ascii="Arial" w:eastAsia="Times New Roman" w:hAnsi="Arial" w:cs="Arial"/>
          <w:color w:val="000000"/>
          <w:sz w:val="18"/>
          <w:szCs w:val="18"/>
        </w:rPr>
        <w:br/>
        <w:t>     Za rad i odlučivanje Skupštine potrebno je da bude prisutno više od polovine delegata. Ukoliko ova većina ne postoji, početak zasjedanja Skupštine se odgađa za jedan sat, kada Skupština može raditi i odlučivati, ukoliko je prisutno više od jedne trećine delegata. Odluke Skupštine se smatraju usvojenim, ukoliko je za njih glasalo više od polovine prisutnih delegata.</w:t>
      </w:r>
      <w:r w:rsidRPr="00D3300C">
        <w:rPr>
          <w:rFonts w:ascii="Arial" w:eastAsia="Times New Roman" w:hAnsi="Arial" w:cs="Arial"/>
          <w:color w:val="000000"/>
          <w:sz w:val="18"/>
          <w:szCs w:val="18"/>
        </w:rPr>
        <w:br/>
        <w:t>     Kada Skupština odlučuje i usvaja Statut i Kodeks advokatske etike odluka se smatra usvojenom ukoliko za nju glasa više od polovine delegata svake pojedine regionalne komore.</w:t>
      </w:r>
      <w:r w:rsidRPr="00D3300C">
        <w:rPr>
          <w:rFonts w:ascii="Arial" w:eastAsia="Times New Roman" w:hAnsi="Arial" w:cs="Arial"/>
          <w:color w:val="000000"/>
          <w:sz w:val="18"/>
          <w:szCs w:val="18"/>
        </w:rPr>
        <w:br/>
        <w:t>     Ukoliko se zbog nepostojanja kvalifikovane većine delegata u Skupštini ovi akti ne bi mogli usvojiti, Upravni odbor donosi privremene akte. Odluka se smatra usvojenom ukoliko je za nju glasala većina članova Upravnog odbora. Upravni odbor je dužan da najkasnije u roku od šest mjeseci od donošenja privremenih akata sazove Skupštinu i predloži Skupštini njihovo usvajanje. Privremena akta ostaju na snazi do usvajanja stalnih akata od strane Skupštine.</w:t>
      </w:r>
      <w:r w:rsidRPr="00D3300C">
        <w:rPr>
          <w:rFonts w:ascii="Arial" w:eastAsia="Times New Roman" w:hAnsi="Arial" w:cs="Arial"/>
          <w:color w:val="000000"/>
          <w:sz w:val="18"/>
          <w:szCs w:val="18"/>
        </w:rPr>
        <w:br/>
        <w:t>     Opći akti Federalne advokatske komore objavljuju se u "Službenim novinama Federacije BiH".</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27" w:name="clan14"/>
      <w:bookmarkEnd w:id="27"/>
      <w:r w:rsidRPr="00D3300C">
        <w:rPr>
          <w:rFonts w:ascii="Arial" w:eastAsia="Times New Roman" w:hAnsi="Arial" w:cs="Arial"/>
          <w:b/>
          <w:bCs/>
          <w:color w:val="000000"/>
          <w:sz w:val="18"/>
          <w:szCs w:val="18"/>
        </w:rPr>
        <w:t>Član 14.</w:t>
      </w:r>
      <w:r>
        <w:rPr>
          <w:rFonts w:ascii="Arial" w:eastAsia="Times New Roman" w:hAnsi="Arial" w:cs="Arial"/>
          <w:noProof/>
          <w:color w:val="000000"/>
          <w:sz w:val="18"/>
          <w:szCs w:val="18"/>
        </w:rPr>
        <w:drawing>
          <wp:inline distT="0" distB="0" distL="0" distR="0">
            <wp:extent cx="85725" cy="76200"/>
            <wp:effectExtent l="0" t="0" r="0" b="0"/>
            <wp:docPr id="122" name="Picture 1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21" name="Picture 1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28" w:name="1014"/>
      <w:bookmarkEnd w:id="28"/>
      <w:r w:rsidRPr="00D3300C">
        <w:rPr>
          <w:rFonts w:ascii="Arial" w:eastAsia="Times New Roman" w:hAnsi="Arial" w:cs="Arial"/>
          <w:color w:val="000000"/>
          <w:sz w:val="18"/>
          <w:szCs w:val="18"/>
        </w:rPr>
        <w:t>     Federalnu advokatsku komoru zastupa i predstavlja njen predsjednik.</w:t>
      </w:r>
      <w:r w:rsidRPr="00D3300C">
        <w:rPr>
          <w:rFonts w:ascii="Arial" w:eastAsia="Times New Roman" w:hAnsi="Arial" w:cs="Arial"/>
          <w:color w:val="000000"/>
          <w:sz w:val="18"/>
          <w:szCs w:val="18"/>
        </w:rPr>
        <w:br/>
        <w:t>     Upravni odbor Federalne advokatske komore sastoji se od 11 članova. Predsjednik Federalne advokatske komore je na osnovu svoje funkcije i član Upravnog odbora. Svaka regionalna komora imenuje po jednog člana u Upravni odbor, a preostalih pet članova biraju se na izbornoj skupštini.</w:t>
      </w:r>
      <w:r w:rsidRPr="00D3300C">
        <w:rPr>
          <w:rFonts w:ascii="Arial" w:eastAsia="Times New Roman" w:hAnsi="Arial" w:cs="Arial"/>
          <w:color w:val="000000"/>
          <w:sz w:val="18"/>
          <w:szCs w:val="18"/>
        </w:rPr>
        <w:br/>
        <w:t>     Bliže odredbe o nadležnostima, sazivanju, organizaciji i radu Skupštine, Upravnog odbora i predsjednika utvrđuju se Statutom Federalne advokatske komore.</w:t>
      </w:r>
      <w:r w:rsidRPr="00D3300C">
        <w:rPr>
          <w:rFonts w:ascii="Arial" w:eastAsia="Times New Roman" w:hAnsi="Arial" w:cs="Arial"/>
          <w:color w:val="000000"/>
          <w:sz w:val="18"/>
          <w:szCs w:val="18"/>
        </w:rPr>
        <w:br/>
        <w:t>     Disciplinski pravilnik detaljnije definiše rad i nadležnosti disciplinskog suda i disciplinskog tužioca uključujući propise koji regulišu pokretanje disciplinskog postupka protiv advokata i advokatskih pripravnika, vođenje ovih postupaka, utvrđivanje njihove disciplinske odgovornosti i izvršavanje izrečenih disciplinskih mjera.</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29" w:name="clan15"/>
      <w:bookmarkEnd w:id="29"/>
      <w:r w:rsidRPr="00D3300C">
        <w:rPr>
          <w:rFonts w:ascii="Arial" w:eastAsia="Times New Roman" w:hAnsi="Arial" w:cs="Arial"/>
          <w:b/>
          <w:bCs/>
          <w:color w:val="000000"/>
          <w:sz w:val="18"/>
          <w:szCs w:val="18"/>
        </w:rPr>
        <w:t>Član 15</w:t>
      </w:r>
      <w:r>
        <w:rPr>
          <w:rFonts w:ascii="Arial" w:eastAsia="Times New Roman" w:hAnsi="Arial" w:cs="Arial"/>
          <w:noProof/>
          <w:color w:val="000000"/>
          <w:sz w:val="18"/>
          <w:szCs w:val="18"/>
        </w:rPr>
        <w:drawing>
          <wp:inline distT="0" distB="0" distL="0" distR="0">
            <wp:extent cx="85725" cy="76200"/>
            <wp:effectExtent l="0" t="0" r="0" b="0"/>
            <wp:docPr id="120" name="Picture 1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19" name="Picture 1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30" w:name="1015"/>
      <w:bookmarkEnd w:id="30"/>
      <w:r w:rsidRPr="00D3300C">
        <w:rPr>
          <w:rFonts w:ascii="Arial" w:eastAsia="Times New Roman" w:hAnsi="Arial" w:cs="Arial"/>
          <w:color w:val="000000"/>
          <w:sz w:val="18"/>
          <w:szCs w:val="18"/>
        </w:rPr>
        <w:t>     Regionalne komore su nadležne za postupanje u onim oblastima koje su utvrđene ovim zakonom.</w:t>
      </w:r>
      <w:r w:rsidRPr="00D3300C">
        <w:rPr>
          <w:rFonts w:ascii="Arial" w:eastAsia="Times New Roman" w:hAnsi="Arial" w:cs="Arial"/>
          <w:color w:val="000000"/>
          <w:sz w:val="18"/>
          <w:szCs w:val="18"/>
        </w:rPr>
        <w:br/>
        <w:t>     Organi regionalnih komora su: Skupština, Upravni odbor, predsjednik, potpredsjednik, Disciplinski sud i disciplinski tužilac, Nadzorni odbor, kao i drugi organi određeni Statutom regionalne komore.</w:t>
      </w:r>
      <w:r w:rsidRPr="00D3300C">
        <w:rPr>
          <w:rFonts w:ascii="Arial" w:eastAsia="Times New Roman" w:hAnsi="Arial" w:cs="Arial"/>
          <w:color w:val="000000"/>
          <w:sz w:val="18"/>
          <w:szCs w:val="18"/>
        </w:rPr>
        <w:br/>
      </w:r>
      <w:r w:rsidRPr="00D3300C">
        <w:rPr>
          <w:rFonts w:ascii="Arial" w:eastAsia="Times New Roman" w:hAnsi="Arial" w:cs="Arial"/>
          <w:color w:val="000000"/>
          <w:sz w:val="18"/>
          <w:szCs w:val="18"/>
        </w:rPr>
        <w:lastRenderedPageBreak/>
        <w:t>     Skupština regionalne komore donosi Statut u kojem se i utvrđuje organizacija i način djelovanja regionalne komore, a koji mora biti u skladu sa odredbama ovog zakona i općim aktima Federalne advokatske komore.</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31" w:name="clan16"/>
      <w:bookmarkEnd w:id="31"/>
      <w:r w:rsidRPr="00D3300C">
        <w:rPr>
          <w:rFonts w:ascii="Arial" w:eastAsia="Times New Roman" w:hAnsi="Arial" w:cs="Arial"/>
          <w:b/>
          <w:bCs/>
          <w:color w:val="000000"/>
          <w:sz w:val="18"/>
          <w:szCs w:val="18"/>
        </w:rPr>
        <w:t>Član 16.</w:t>
      </w:r>
      <w:r>
        <w:rPr>
          <w:rFonts w:ascii="Arial" w:eastAsia="Times New Roman" w:hAnsi="Arial" w:cs="Arial"/>
          <w:noProof/>
          <w:color w:val="000000"/>
          <w:sz w:val="18"/>
          <w:szCs w:val="18"/>
        </w:rPr>
        <w:drawing>
          <wp:inline distT="0" distB="0" distL="0" distR="0">
            <wp:extent cx="85725" cy="76200"/>
            <wp:effectExtent l="0" t="0" r="0" b="0"/>
            <wp:docPr id="118" name="Picture 1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17" name="Picture 1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32" w:name="1016"/>
      <w:bookmarkEnd w:id="32"/>
      <w:r w:rsidRPr="00D3300C">
        <w:rPr>
          <w:rFonts w:ascii="Arial" w:eastAsia="Times New Roman" w:hAnsi="Arial" w:cs="Arial"/>
          <w:color w:val="000000"/>
          <w:sz w:val="18"/>
          <w:szCs w:val="18"/>
        </w:rPr>
        <w:t>     Kodeksom advokatske etike polazeći od temeljnih vrijednosti društva, uređuju se ukupna načelna pravila koja su za advokate i advokatske pripravnike opće obavezna pri obavljanju advokatske djelatnosti. Kodeksom advokatske etike uređuju se, između ostalih, slijedeća pitanja:</w:t>
      </w:r>
      <w:r w:rsidRPr="00D3300C">
        <w:rPr>
          <w:rFonts w:ascii="Arial" w:eastAsia="Times New Roman" w:hAnsi="Arial" w:cs="Arial"/>
          <w:color w:val="000000"/>
          <w:sz w:val="18"/>
          <w:szCs w:val="18"/>
        </w:rPr>
        <w:br/>
        <w:t>     1. Opće, profesionalne i osnovne dužnosti i to:</w:t>
      </w:r>
      <w:r w:rsidRPr="00D3300C">
        <w:rPr>
          <w:rFonts w:ascii="Arial" w:eastAsia="Times New Roman" w:hAnsi="Arial" w:cs="Arial"/>
          <w:color w:val="000000"/>
          <w:sz w:val="18"/>
          <w:szCs w:val="18"/>
        </w:rPr>
        <w:br/>
        <w:t>     a) savjesnost,</w:t>
      </w:r>
      <w:r w:rsidRPr="00D3300C">
        <w:rPr>
          <w:rFonts w:ascii="Arial" w:eastAsia="Times New Roman" w:hAnsi="Arial" w:cs="Arial"/>
          <w:color w:val="000000"/>
          <w:sz w:val="18"/>
          <w:szCs w:val="18"/>
        </w:rPr>
        <w:br/>
        <w:t>     b) čuvanje nezavisnosti,</w:t>
      </w:r>
      <w:r w:rsidRPr="00D3300C">
        <w:rPr>
          <w:rFonts w:ascii="Arial" w:eastAsia="Times New Roman" w:hAnsi="Arial" w:cs="Arial"/>
          <w:color w:val="000000"/>
          <w:sz w:val="18"/>
          <w:szCs w:val="18"/>
        </w:rPr>
        <w:br/>
        <w:t>     c) diskrecija i službena tajna,</w:t>
      </w:r>
      <w:r w:rsidRPr="00D3300C">
        <w:rPr>
          <w:rFonts w:ascii="Arial" w:eastAsia="Times New Roman" w:hAnsi="Arial" w:cs="Arial"/>
          <w:color w:val="000000"/>
          <w:sz w:val="18"/>
          <w:szCs w:val="18"/>
        </w:rPr>
        <w:br/>
        <w:t>     d) zabrana zastupanja gdje postoji sukob interesa,</w:t>
      </w:r>
      <w:r w:rsidRPr="00D3300C">
        <w:rPr>
          <w:rFonts w:ascii="Arial" w:eastAsia="Times New Roman" w:hAnsi="Arial" w:cs="Arial"/>
          <w:color w:val="000000"/>
          <w:sz w:val="18"/>
          <w:szCs w:val="18"/>
        </w:rPr>
        <w:br/>
        <w:t>     e) rukovanje sa tuđim imovinskim vrijednostima.</w:t>
      </w:r>
      <w:r w:rsidRPr="00D3300C">
        <w:rPr>
          <w:rFonts w:ascii="Arial" w:eastAsia="Times New Roman" w:hAnsi="Arial" w:cs="Arial"/>
          <w:color w:val="000000"/>
          <w:sz w:val="18"/>
          <w:szCs w:val="18"/>
        </w:rPr>
        <w:br/>
        <w:t>     2. Posebne dužnosti profesije u vezi sa javnim informisanjem.</w:t>
      </w:r>
      <w:r w:rsidRPr="00D3300C">
        <w:rPr>
          <w:rFonts w:ascii="Arial" w:eastAsia="Times New Roman" w:hAnsi="Arial" w:cs="Arial"/>
          <w:color w:val="000000"/>
          <w:sz w:val="18"/>
          <w:szCs w:val="18"/>
        </w:rPr>
        <w:br/>
        <w:t>     3. Posebne dužnosti profesije:</w:t>
      </w:r>
      <w:r w:rsidRPr="00D3300C">
        <w:rPr>
          <w:rFonts w:ascii="Arial" w:eastAsia="Times New Roman" w:hAnsi="Arial" w:cs="Arial"/>
          <w:color w:val="000000"/>
          <w:sz w:val="18"/>
          <w:szCs w:val="18"/>
        </w:rPr>
        <w:br/>
        <w:t>     a) u vezi sa primanjem, i završavanjem naloga stranke, i</w:t>
      </w:r>
      <w:r w:rsidRPr="00D3300C">
        <w:rPr>
          <w:rFonts w:ascii="Arial" w:eastAsia="Times New Roman" w:hAnsi="Arial" w:cs="Arial"/>
          <w:color w:val="000000"/>
          <w:sz w:val="18"/>
          <w:szCs w:val="18"/>
        </w:rPr>
        <w:br/>
        <w:t>     b) kod savjetovanja stranaka sa malim prihodima.</w:t>
      </w:r>
      <w:r w:rsidRPr="00D3300C">
        <w:rPr>
          <w:rFonts w:ascii="Arial" w:eastAsia="Times New Roman" w:hAnsi="Arial" w:cs="Arial"/>
          <w:color w:val="000000"/>
          <w:sz w:val="18"/>
          <w:szCs w:val="18"/>
        </w:rPr>
        <w:br/>
        <w:t>     4. Posebne dužnosti profesije prema sudovima i drugim organima i tijelima kao što su:</w:t>
      </w:r>
      <w:r w:rsidRPr="00D3300C">
        <w:rPr>
          <w:rFonts w:ascii="Arial" w:eastAsia="Times New Roman" w:hAnsi="Arial" w:cs="Arial"/>
          <w:color w:val="000000"/>
          <w:sz w:val="18"/>
          <w:szCs w:val="18"/>
        </w:rPr>
        <w:br/>
        <w:t>     a) profesionalno ponašanje pred sudovima i drugim organima,</w:t>
      </w:r>
      <w:r w:rsidRPr="00D3300C">
        <w:rPr>
          <w:rFonts w:ascii="Arial" w:eastAsia="Times New Roman" w:hAnsi="Arial" w:cs="Arial"/>
          <w:color w:val="000000"/>
          <w:sz w:val="18"/>
          <w:szCs w:val="18"/>
        </w:rPr>
        <w:br/>
        <w:t>     b) dužnosti kod upotrebe na uvid prepuštenih spisa, kao i iz toga stečenog znanja, i</w:t>
      </w:r>
      <w:r w:rsidRPr="00D3300C">
        <w:rPr>
          <w:rFonts w:ascii="Arial" w:eastAsia="Times New Roman" w:hAnsi="Arial" w:cs="Arial"/>
          <w:color w:val="000000"/>
          <w:sz w:val="18"/>
          <w:szCs w:val="18"/>
        </w:rPr>
        <w:br/>
        <w:t>     c) dužnosti kod dostave spisa.</w:t>
      </w:r>
      <w:r w:rsidRPr="00D3300C">
        <w:rPr>
          <w:rFonts w:ascii="Arial" w:eastAsia="Times New Roman" w:hAnsi="Arial" w:cs="Arial"/>
          <w:color w:val="000000"/>
          <w:sz w:val="18"/>
          <w:szCs w:val="18"/>
        </w:rPr>
        <w:br/>
        <w:t>     5. Posebne dužnosti profesije u odnosu na držanje novčanih sredstava klijenta i računovodstvo u vezi s tim, ugovaranje i obračun advokatskih usluga i njihovoj naplati.</w:t>
      </w:r>
      <w:r w:rsidRPr="00D3300C">
        <w:rPr>
          <w:rFonts w:ascii="Arial" w:eastAsia="Times New Roman" w:hAnsi="Arial" w:cs="Arial"/>
          <w:color w:val="000000"/>
          <w:sz w:val="18"/>
          <w:szCs w:val="18"/>
        </w:rPr>
        <w:br/>
        <w:t>     6. Posebne dužnosti profesije prema advokatskim komorama, profesionalnom ponašanju prema drugim članovima advokatske komore, dužnosti kod profesionalne saradnje, dužnosti u vezi zapošljavanja advokata, kod obrazovanja i zapošljavanja drugih saradnika.</w:t>
      </w:r>
      <w:r w:rsidRPr="00D3300C">
        <w:rPr>
          <w:rFonts w:ascii="Arial" w:eastAsia="Times New Roman" w:hAnsi="Arial" w:cs="Arial"/>
          <w:color w:val="000000"/>
          <w:sz w:val="18"/>
          <w:szCs w:val="18"/>
        </w:rPr>
        <w:br/>
        <w:t>     7. Posebne dužnosti profesije u međunarodnom pravnom prometu.</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33" w:name="clan17"/>
      <w:bookmarkEnd w:id="33"/>
      <w:r w:rsidRPr="00D3300C">
        <w:rPr>
          <w:rFonts w:ascii="Arial" w:eastAsia="Times New Roman" w:hAnsi="Arial" w:cs="Arial"/>
          <w:b/>
          <w:bCs/>
          <w:color w:val="000000"/>
          <w:sz w:val="18"/>
          <w:szCs w:val="18"/>
        </w:rPr>
        <w:t>Član 17.</w:t>
      </w:r>
      <w:r>
        <w:rPr>
          <w:rFonts w:ascii="Arial" w:eastAsia="Times New Roman" w:hAnsi="Arial" w:cs="Arial"/>
          <w:noProof/>
          <w:color w:val="000000"/>
          <w:sz w:val="18"/>
          <w:szCs w:val="18"/>
        </w:rPr>
        <w:drawing>
          <wp:inline distT="0" distB="0" distL="0" distR="0">
            <wp:extent cx="85725" cy="76200"/>
            <wp:effectExtent l="0" t="0" r="0" b="0"/>
            <wp:docPr id="116" name="Picture 1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15" name="Picture 1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34" w:name="1017"/>
      <w:bookmarkEnd w:id="34"/>
      <w:r w:rsidRPr="00D3300C">
        <w:rPr>
          <w:rFonts w:ascii="Arial" w:eastAsia="Times New Roman" w:hAnsi="Arial" w:cs="Arial"/>
          <w:color w:val="000000"/>
          <w:sz w:val="18"/>
          <w:szCs w:val="18"/>
        </w:rPr>
        <w:t>     Upravni odbor Federalne advokatske komore utvrđuje visinu naknade za upis u Imenik advokata uz prethodnu saglasnost Vlade Federacije Bosne i Hercegovine, s tim da visina naknade ne može biti veća od visine osnovnog kapitala koji je propisan za osnivanje društva sa ograničenom odgovornošću sa jednim osnivačem, a prema Zakonu o privrednim društvima Federacije Bosne i Hercegovine ("Službene novine Federacije BiH", br. 23/99, 45/00, 2/02, 6/02 i 29/03).</w:t>
      </w:r>
      <w:r w:rsidRPr="00D3300C">
        <w:rPr>
          <w:rFonts w:ascii="Arial" w:eastAsia="Times New Roman" w:hAnsi="Arial" w:cs="Arial"/>
          <w:color w:val="000000"/>
          <w:sz w:val="18"/>
          <w:szCs w:val="18"/>
        </w:rPr>
        <w:br/>
        <w:t>     Federalno ministarstvo pravde prati rad advokature i Federalne advokatske komore sa stanovišta provođenja ovog zakona i predlaže mjere za unapređenje advokatske djelatnosti.</w:t>
      </w:r>
      <w:r w:rsidRPr="00D3300C">
        <w:rPr>
          <w:rFonts w:ascii="Arial" w:eastAsia="Times New Roman" w:hAnsi="Arial" w:cs="Arial"/>
          <w:color w:val="000000"/>
          <w:sz w:val="18"/>
          <w:szCs w:val="18"/>
        </w:rPr>
        <w:br/>
        <w:t>     U ostvarivanju funkcije iz stava 2. ovog člana Federalno ministarstvo pravde može da zahtijeva odgovarajuće izvještaje i podatke od Federalne advokatske komore, vodeći računa o nezavisnosti advokature.</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Arial" w:eastAsia="Times New Roman" w:hAnsi="Arial" w:cs="Arial"/>
          <w:b/>
          <w:bCs/>
          <w:color w:val="8A082A"/>
          <w:sz w:val="18"/>
          <w:szCs w:val="18"/>
        </w:rPr>
      </w:pPr>
      <w:r w:rsidRPr="00D3300C">
        <w:rPr>
          <w:rFonts w:ascii="Arial" w:eastAsia="Times New Roman" w:hAnsi="Arial" w:cs="Arial"/>
          <w:b/>
          <w:bCs/>
          <w:color w:val="8A082A"/>
          <w:sz w:val="18"/>
          <w:szCs w:val="18"/>
        </w:rPr>
        <w:t>III - UVJETI ZA VRŠENJE ADVOKATSKE DJELATNOSTI</w:t>
      </w:r>
    </w:p>
    <w:p w:rsidR="00D3300C" w:rsidRPr="00D3300C" w:rsidRDefault="00D3300C" w:rsidP="00D3300C">
      <w:pPr>
        <w:spacing w:after="0" w:line="240" w:lineRule="auto"/>
        <w:rPr>
          <w:rFonts w:ascii="Times New Roman" w:eastAsia="Times New Roman" w:hAnsi="Times New Roman" w:cs="Times New Roman"/>
          <w:color w:val="000000"/>
          <w:sz w:val="24"/>
          <w:szCs w:val="24"/>
        </w:rPr>
      </w:pP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35" w:name="clan18"/>
      <w:bookmarkEnd w:id="35"/>
      <w:r w:rsidRPr="00D3300C">
        <w:rPr>
          <w:rFonts w:ascii="Arial" w:eastAsia="Times New Roman" w:hAnsi="Arial" w:cs="Arial"/>
          <w:b/>
          <w:bCs/>
          <w:color w:val="000000"/>
          <w:sz w:val="18"/>
          <w:szCs w:val="18"/>
        </w:rPr>
        <w:t>Član 18.</w:t>
      </w:r>
      <w:r>
        <w:rPr>
          <w:rFonts w:ascii="Arial" w:eastAsia="Times New Roman" w:hAnsi="Arial" w:cs="Arial"/>
          <w:noProof/>
          <w:color w:val="000000"/>
          <w:sz w:val="18"/>
          <w:szCs w:val="18"/>
        </w:rPr>
        <w:drawing>
          <wp:inline distT="0" distB="0" distL="0" distR="0">
            <wp:extent cx="85725" cy="76200"/>
            <wp:effectExtent l="0" t="0" r="0" b="0"/>
            <wp:docPr id="114" name="Picture 1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13" name="Picture 1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36" w:name="1018"/>
      <w:bookmarkEnd w:id="36"/>
      <w:r w:rsidRPr="00D3300C">
        <w:rPr>
          <w:rFonts w:ascii="Arial" w:eastAsia="Times New Roman" w:hAnsi="Arial" w:cs="Arial"/>
          <w:color w:val="000000"/>
          <w:sz w:val="18"/>
          <w:szCs w:val="18"/>
        </w:rPr>
        <w:t>     Pravo na upis u Imenik advokata Federalne advokatske komore ima osoba koja, ukoliko nije drugačije određeno zakonom, ispunjava slijedeće uvjete:</w:t>
      </w:r>
      <w:r w:rsidRPr="00D3300C">
        <w:rPr>
          <w:rFonts w:ascii="Arial" w:eastAsia="Times New Roman" w:hAnsi="Arial" w:cs="Arial"/>
          <w:color w:val="000000"/>
          <w:sz w:val="18"/>
          <w:szCs w:val="18"/>
        </w:rPr>
        <w:br/>
        <w:t>     1) da je državljanin Bosne i Hercegovine;</w:t>
      </w:r>
      <w:r w:rsidRPr="00D3300C">
        <w:rPr>
          <w:rFonts w:ascii="Arial" w:eastAsia="Times New Roman" w:hAnsi="Arial" w:cs="Arial"/>
          <w:color w:val="000000"/>
          <w:sz w:val="18"/>
          <w:szCs w:val="18"/>
        </w:rPr>
        <w:br/>
        <w:t>     2) da je diplomirao na jednom od pravnih fakulteta u Bosni i Hercegovini ili da je diplomirao na bilo kojem pravnom fakultetu u bivšoj Socjalističkoj Federativnoj Republici Jugoslaviji do 22, maja 1992. godine, a ako je diplomirao na pravnom fakultetu druge države, ovaj uvjet stiče nakon nostrifikacije diplome od nadležnog federalnog organa uprave;</w:t>
      </w:r>
      <w:r w:rsidRPr="00D3300C">
        <w:rPr>
          <w:rFonts w:ascii="Arial" w:eastAsia="Times New Roman" w:hAnsi="Arial" w:cs="Arial"/>
          <w:color w:val="000000"/>
          <w:sz w:val="18"/>
          <w:szCs w:val="18"/>
        </w:rPr>
        <w:br/>
        <w:t>     3) da ima položen pravosudni ispit u Bosni i Hercegovini ili bivšoj Socjalističkoj Federativnoj Republici Jugoslaviji do 22. maja 1992 godine, a ako je pravosudni ispit položio u drugoj državi, ovaj uvjet stiče nakon priznanja tog ispita od strane nadležnog ministarstva u Federaciji BiH;</w:t>
      </w:r>
      <w:r w:rsidRPr="00D3300C">
        <w:rPr>
          <w:rFonts w:ascii="Arial" w:eastAsia="Times New Roman" w:hAnsi="Arial" w:cs="Arial"/>
          <w:color w:val="000000"/>
          <w:sz w:val="18"/>
          <w:szCs w:val="18"/>
        </w:rPr>
        <w:br/>
        <w:t>     4) da je, nakon diplomiranja na pravnom fakultetu, stekao najmanje četiri godine radnog iskustva na pravnim poslovima u advokaturi, sudu, tužilaštvu ili na pravnim poslovima u upravnim ili drugim državnim organima ili pravnim osobama;</w:t>
      </w:r>
      <w:r w:rsidRPr="00D3300C">
        <w:rPr>
          <w:rFonts w:ascii="Arial" w:eastAsia="Times New Roman" w:hAnsi="Arial" w:cs="Arial"/>
          <w:color w:val="000000"/>
          <w:sz w:val="18"/>
          <w:szCs w:val="18"/>
        </w:rPr>
        <w:br/>
        <w:t>     5) nije osuđivan na kaznu zatvora za djela protiv uređenja i bezbjednosti, za krivična djela protiv čovječnosti i međunarodnog prava, protiv službene ili druge odgovorne dužnosti ili za drugo krivično djelo izvršeno iz koristoljublja ili drugih niskih pobuda, osim ako je proteklo pet godina od izdržane, oproštene ili zastrajele kazne;</w:t>
      </w:r>
      <w:r w:rsidRPr="00D3300C">
        <w:rPr>
          <w:rFonts w:ascii="Arial" w:eastAsia="Times New Roman" w:hAnsi="Arial" w:cs="Arial"/>
          <w:color w:val="000000"/>
          <w:sz w:val="18"/>
          <w:szCs w:val="18"/>
        </w:rPr>
        <w:br/>
        <w:t>     6) da nije u radnom odnosu, a osobi koja se nalazi u radnom odnosu danom upisa u Imenik advokata prestaje radni odnos, osim u slučaju zaposlenja u advokatskom društvu;</w:t>
      </w:r>
      <w:r w:rsidRPr="00D3300C">
        <w:rPr>
          <w:rFonts w:ascii="Arial" w:eastAsia="Times New Roman" w:hAnsi="Arial" w:cs="Arial"/>
          <w:color w:val="000000"/>
          <w:sz w:val="18"/>
          <w:szCs w:val="18"/>
        </w:rPr>
        <w:br/>
        <w:t xml:space="preserve">     7) da pokaže zadovoljavajuće znanje pred Ispitnom komisijom iz poznavanja Zakona o advokaturi, Statuta, </w:t>
      </w:r>
      <w:r w:rsidRPr="00D3300C">
        <w:rPr>
          <w:rFonts w:ascii="Arial" w:eastAsia="Times New Roman" w:hAnsi="Arial" w:cs="Arial"/>
          <w:color w:val="000000"/>
          <w:sz w:val="18"/>
          <w:szCs w:val="18"/>
        </w:rPr>
        <w:lastRenderedPageBreak/>
        <w:t>Kodeksa advokatske etike i poznavanje drugih akata Federalne advokatske komore;</w:t>
      </w:r>
      <w:r w:rsidRPr="00D3300C">
        <w:rPr>
          <w:rFonts w:ascii="Arial" w:eastAsia="Times New Roman" w:hAnsi="Arial" w:cs="Arial"/>
          <w:color w:val="000000"/>
          <w:sz w:val="18"/>
          <w:szCs w:val="18"/>
        </w:rPr>
        <w:br/>
        <w:t>     8) da je dostojan obavljanja advokatske djelatnosti. Ranije ponašanje i postupci moraju ukazivati da će ta osoba savjesno obavljati advokatsku djelatnost.</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37" w:name="clan19"/>
      <w:bookmarkEnd w:id="37"/>
      <w:r w:rsidRPr="00D3300C">
        <w:rPr>
          <w:rFonts w:ascii="Arial" w:eastAsia="Times New Roman" w:hAnsi="Arial" w:cs="Arial"/>
          <w:b/>
          <w:bCs/>
          <w:color w:val="000000"/>
          <w:sz w:val="18"/>
          <w:szCs w:val="18"/>
        </w:rPr>
        <w:t>Član 19.</w:t>
      </w:r>
      <w:r>
        <w:rPr>
          <w:rFonts w:ascii="Arial" w:eastAsia="Times New Roman" w:hAnsi="Arial" w:cs="Arial"/>
          <w:noProof/>
          <w:color w:val="000000"/>
          <w:sz w:val="18"/>
          <w:szCs w:val="18"/>
        </w:rPr>
        <w:drawing>
          <wp:inline distT="0" distB="0" distL="0" distR="0">
            <wp:extent cx="85725" cy="76200"/>
            <wp:effectExtent l="0" t="0" r="0" b="0"/>
            <wp:docPr id="112" name="Picture 1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11" name="Picture 1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38" w:name="1019"/>
      <w:bookmarkEnd w:id="38"/>
      <w:r w:rsidRPr="00D3300C">
        <w:rPr>
          <w:rFonts w:ascii="Arial" w:eastAsia="Times New Roman" w:hAnsi="Arial" w:cs="Arial"/>
          <w:color w:val="000000"/>
          <w:sz w:val="18"/>
          <w:szCs w:val="18"/>
        </w:rPr>
        <w:t>     Pravo na obavljanje advokatske djelatnosti stiče se momentom upisa u Imenik advokata koji se vodi kod Federalne advokatske komore i davanjem svečane izjave. Imenik advokata je javna knjiga, a nijedan državni ili drugi organ ne može dati odobrenje za obavljanje poslova iz člana </w:t>
      </w:r>
      <w:hyperlink r:id="rId7" w:anchor="clan3" w:history="1">
        <w:r w:rsidRPr="00D3300C">
          <w:rPr>
            <w:rFonts w:ascii="Arial" w:eastAsia="Times New Roman" w:hAnsi="Arial" w:cs="Arial"/>
            <w:color w:val="8A082A"/>
            <w:sz w:val="18"/>
            <w:szCs w:val="18"/>
          </w:rPr>
          <w:t>3</w:t>
        </w:r>
      </w:hyperlink>
      <w:r w:rsidRPr="00D3300C">
        <w:rPr>
          <w:rFonts w:ascii="Arial" w:eastAsia="Times New Roman" w:hAnsi="Arial" w:cs="Arial"/>
          <w:color w:val="000000"/>
          <w:sz w:val="18"/>
          <w:szCs w:val="18"/>
        </w:rPr>
        <w:t>. ovog zakona bilo kao osnovno ili kao dopunsko zanimanje, osim ako drugačije nije određeno zakonom.</w:t>
      </w:r>
      <w:r w:rsidRPr="00D3300C">
        <w:rPr>
          <w:rFonts w:ascii="Arial" w:eastAsia="Times New Roman" w:hAnsi="Arial" w:cs="Arial"/>
          <w:color w:val="000000"/>
          <w:sz w:val="18"/>
          <w:szCs w:val="18"/>
        </w:rPr>
        <w:br/>
        <w:t>     Nikome, ko ispunjava zakonske uvjete za obavljanje advokatske djelatnosti se ne može uskratiti pravo upisa u Imenik advokata zbog njegove nacionalne, etničke, vjerske, političke ili polne pripadnosti.</w:t>
      </w:r>
      <w:r w:rsidRPr="00D3300C">
        <w:rPr>
          <w:rFonts w:ascii="Arial" w:eastAsia="Times New Roman" w:hAnsi="Arial" w:cs="Arial"/>
          <w:color w:val="000000"/>
          <w:sz w:val="18"/>
          <w:szCs w:val="18"/>
        </w:rPr>
        <w:br/>
        <w:t>     Zahtjev za upis u Imenik advokata podnosi se regionalnoj komori koja, u roku od 30 dana od podnesenog zahtjeva, utvrđuje da li postoje zakonom propisani uvjeti za upis i donosi rješenje o upisu u Imenik advokata kojeg vodi organ Federalne advokatske komore. Ukoliko regionalna komora rješenjem odbije zahtjev za upis, protiv tog rješenja podnosilac zahtjeva može u roku od 15 dana izjaviti žalbu Federalnoj advokatskoj komori.</w:t>
      </w:r>
      <w:r w:rsidRPr="00D3300C">
        <w:rPr>
          <w:rFonts w:ascii="Arial" w:eastAsia="Times New Roman" w:hAnsi="Arial" w:cs="Arial"/>
          <w:color w:val="000000"/>
          <w:sz w:val="18"/>
          <w:szCs w:val="18"/>
        </w:rPr>
        <w:br/>
        <w:t>     Rješenje o upisu iz stava 3. ovog člana regionalna komora dostavlja odmah Federalnoj advokatskoj komori, koja je dužna da u roku od 30 dana od dana prijema izvrši potrvrdu postojanja uvjeta za upis. Ukoliko se utvrdi da su ispunjeni svi uvjeti, izvršiće se upis u jedinstveni Imenik advokata. Ukoliko se utvrdi da nisu ispunjeni uvjeti, odbiće se zahtjev za upis u Imenik advokata, ukinuti rješenje regionalne komore o upisu, te predmet vratiti regionalnoj komori na ponovni postupak.</w:t>
      </w:r>
      <w:r w:rsidRPr="00D3300C">
        <w:rPr>
          <w:rFonts w:ascii="Arial" w:eastAsia="Times New Roman" w:hAnsi="Arial" w:cs="Arial"/>
          <w:color w:val="000000"/>
          <w:sz w:val="18"/>
          <w:szCs w:val="18"/>
        </w:rPr>
        <w:br/>
        <w:t>     Protiv konačnog rješenja Federalne advokatske komore donesenog po zahtjevu za upis u Imenik advokata dozvoljena je tužba u upravnom sporu koja se podnosi Vrhovnom sudu Federacije.</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Arial" w:eastAsia="Times New Roman" w:hAnsi="Arial" w:cs="Arial"/>
          <w:b/>
          <w:bCs/>
          <w:color w:val="8A082A"/>
          <w:sz w:val="18"/>
          <w:szCs w:val="18"/>
        </w:rPr>
      </w:pPr>
      <w:r w:rsidRPr="00D3300C">
        <w:rPr>
          <w:rFonts w:ascii="Arial" w:eastAsia="Times New Roman" w:hAnsi="Arial" w:cs="Arial"/>
          <w:b/>
          <w:bCs/>
          <w:color w:val="8A082A"/>
          <w:sz w:val="18"/>
          <w:szCs w:val="18"/>
        </w:rPr>
        <w:t>IV - PRAVA I DUŽNOSTI ADVOKATA</w:t>
      </w:r>
    </w:p>
    <w:p w:rsidR="00D3300C" w:rsidRPr="00D3300C" w:rsidRDefault="00D3300C" w:rsidP="00D3300C">
      <w:pPr>
        <w:spacing w:after="0" w:line="240" w:lineRule="auto"/>
        <w:jc w:val="center"/>
        <w:rPr>
          <w:rFonts w:ascii="Arial" w:eastAsia="Times New Roman" w:hAnsi="Arial" w:cs="Arial"/>
          <w:b/>
          <w:bCs/>
          <w:color w:val="8A082A"/>
          <w:sz w:val="18"/>
          <w:szCs w:val="18"/>
        </w:rPr>
      </w:pPr>
      <w:r w:rsidRPr="00D3300C">
        <w:rPr>
          <w:rFonts w:ascii="Arial" w:eastAsia="Times New Roman" w:hAnsi="Arial" w:cs="Arial"/>
          <w:b/>
          <w:bCs/>
          <w:color w:val="8A082A"/>
          <w:sz w:val="18"/>
          <w:szCs w:val="18"/>
        </w:rPr>
        <w:t>1. Prava i dužnosti advokata u zastupanju stranke</w:t>
      </w:r>
    </w:p>
    <w:p w:rsidR="00D3300C" w:rsidRPr="00D3300C" w:rsidRDefault="00D3300C" w:rsidP="00D3300C">
      <w:pPr>
        <w:spacing w:after="0" w:line="240" w:lineRule="auto"/>
        <w:rPr>
          <w:rFonts w:ascii="Times New Roman" w:eastAsia="Times New Roman" w:hAnsi="Times New Roman" w:cs="Times New Roman"/>
          <w:color w:val="000000"/>
          <w:sz w:val="24"/>
          <w:szCs w:val="24"/>
        </w:rPr>
      </w:pP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39" w:name="clan20"/>
      <w:bookmarkEnd w:id="39"/>
      <w:r w:rsidRPr="00D3300C">
        <w:rPr>
          <w:rFonts w:ascii="Arial" w:eastAsia="Times New Roman" w:hAnsi="Arial" w:cs="Arial"/>
          <w:b/>
          <w:bCs/>
          <w:color w:val="000000"/>
          <w:sz w:val="18"/>
          <w:szCs w:val="18"/>
        </w:rPr>
        <w:t>Član 20.</w:t>
      </w:r>
      <w:r>
        <w:rPr>
          <w:rFonts w:ascii="Arial" w:eastAsia="Times New Roman" w:hAnsi="Arial" w:cs="Arial"/>
          <w:noProof/>
          <w:color w:val="000000"/>
          <w:sz w:val="18"/>
          <w:szCs w:val="18"/>
        </w:rPr>
        <w:drawing>
          <wp:inline distT="0" distB="0" distL="0" distR="0">
            <wp:extent cx="85725" cy="76200"/>
            <wp:effectExtent l="0" t="0" r="0" b="0"/>
            <wp:docPr id="110" name="Picture 1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09" name="Picture 10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40" w:name="1020"/>
      <w:bookmarkEnd w:id="40"/>
      <w:r w:rsidRPr="00D3300C">
        <w:rPr>
          <w:rFonts w:ascii="Arial" w:eastAsia="Times New Roman" w:hAnsi="Arial" w:cs="Arial"/>
          <w:color w:val="000000"/>
          <w:sz w:val="18"/>
          <w:szCs w:val="18"/>
        </w:rPr>
        <w:t>     Sve oblike pravne pomoći određene članom 3. ovog zakona mogu pružati samo advokati, ako zakonom nije drugačije određeno.</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41" w:name="clan21"/>
      <w:bookmarkEnd w:id="41"/>
      <w:r w:rsidRPr="00D3300C">
        <w:rPr>
          <w:rFonts w:ascii="Arial" w:eastAsia="Times New Roman" w:hAnsi="Arial" w:cs="Arial"/>
          <w:b/>
          <w:bCs/>
          <w:color w:val="000000"/>
          <w:sz w:val="18"/>
          <w:szCs w:val="18"/>
        </w:rPr>
        <w:t>Član 21.</w:t>
      </w:r>
      <w:r>
        <w:rPr>
          <w:rFonts w:ascii="Arial" w:eastAsia="Times New Roman" w:hAnsi="Arial" w:cs="Arial"/>
          <w:noProof/>
          <w:color w:val="000000"/>
          <w:sz w:val="18"/>
          <w:szCs w:val="18"/>
        </w:rPr>
        <w:drawing>
          <wp:inline distT="0" distB="0" distL="0" distR="0">
            <wp:extent cx="85725" cy="76200"/>
            <wp:effectExtent l="0" t="0" r="0" b="0"/>
            <wp:docPr id="108" name="Picture 1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07" name="Picture 1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42" w:name="1021"/>
      <w:bookmarkEnd w:id="42"/>
      <w:r w:rsidRPr="00D3300C">
        <w:rPr>
          <w:rFonts w:ascii="Arial" w:eastAsia="Times New Roman" w:hAnsi="Arial" w:cs="Arial"/>
          <w:color w:val="000000"/>
          <w:sz w:val="18"/>
          <w:szCs w:val="18"/>
        </w:rPr>
        <w:t>     U zastupanju stranke advokata može zamijeniti drugi advokat, a uz uvjete predviđene zakonom i advokatski pripravnik koji radi u njegovoj kancelariji, osim ako se stranka izričito tome protivi.</w:t>
      </w:r>
      <w:r w:rsidRPr="00D3300C">
        <w:rPr>
          <w:rFonts w:ascii="Arial" w:eastAsia="Times New Roman" w:hAnsi="Arial" w:cs="Arial"/>
          <w:color w:val="000000"/>
          <w:sz w:val="18"/>
          <w:szCs w:val="18"/>
        </w:rPr>
        <w:br/>
        <w:t>     Advokat sam određuje zamjenu u vrijeme svoje odsutnosti.</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43" w:name="clan22"/>
      <w:bookmarkEnd w:id="43"/>
      <w:r w:rsidRPr="00D3300C">
        <w:rPr>
          <w:rFonts w:ascii="Arial" w:eastAsia="Times New Roman" w:hAnsi="Arial" w:cs="Arial"/>
          <w:b/>
          <w:bCs/>
          <w:color w:val="000000"/>
          <w:sz w:val="18"/>
          <w:szCs w:val="18"/>
        </w:rPr>
        <w:t>Član 22.</w:t>
      </w:r>
      <w:r>
        <w:rPr>
          <w:rFonts w:ascii="Arial" w:eastAsia="Times New Roman" w:hAnsi="Arial" w:cs="Arial"/>
          <w:noProof/>
          <w:color w:val="000000"/>
          <w:sz w:val="18"/>
          <w:szCs w:val="18"/>
        </w:rPr>
        <w:drawing>
          <wp:inline distT="0" distB="0" distL="0" distR="0">
            <wp:extent cx="85725" cy="76200"/>
            <wp:effectExtent l="0" t="0" r="0" b="0"/>
            <wp:docPr id="106" name="Picture 1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05" name="Picture 1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44" w:name="1022"/>
      <w:bookmarkEnd w:id="44"/>
      <w:r w:rsidRPr="00D3300C">
        <w:rPr>
          <w:rFonts w:ascii="Arial" w:eastAsia="Times New Roman" w:hAnsi="Arial" w:cs="Arial"/>
          <w:color w:val="000000"/>
          <w:sz w:val="18"/>
          <w:szCs w:val="18"/>
        </w:rPr>
        <w:t>     Advokat samostalno odlučuje da li će prihvatiti ponudu stranke za pružanje savjeta, zastupanje ili odbranu.</w:t>
      </w:r>
      <w:r w:rsidRPr="00D3300C">
        <w:rPr>
          <w:rFonts w:ascii="Arial" w:eastAsia="Times New Roman" w:hAnsi="Arial" w:cs="Arial"/>
          <w:color w:val="000000"/>
          <w:sz w:val="18"/>
          <w:szCs w:val="18"/>
        </w:rPr>
        <w:br/>
        <w:t>     Advokat će odbiti zastupanje:</w:t>
      </w:r>
      <w:r w:rsidRPr="00D3300C">
        <w:rPr>
          <w:rFonts w:ascii="Arial" w:eastAsia="Times New Roman" w:hAnsi="Arial" w:cs="Arial"/>
          <w:color w:val="000000"/>
          <w:sz w:val="18"/>
          <w:szCs w:val="18"/>
        </w:rPr>
        <w:br/>
        <w:t>     1) ako je pružao pravnu pomoć suprotnoj stranci u istom predmetu ili po bilo kom drugom pitanju vezanim za taj predmet,</w:t>
      </w:r>
      <w:r w:rsidRPr="00D3300C">
        <w:rPr>
          <w:rFonts w:ascii="Arial" w:eastAsia="Times New Roman" w:hAnsi="Arial" w:cs="Arial"/>
          <w:color w:val="000000"/>
          <w:sz w:val="18"/>
          <w:szCs w:val="18"/>
        </w:rPr>
        <w:br/>
        <w:t>     2) ako je suprotnoj stranci u istom predmetu pravnu pomoć pružao advokat koji radi u istoj advokatskoj kancelariji ili advokatskom društvu,</w:t>
      </w:r>
      <w:r w:rsidRPr="00D3300C">
        <w:rPr>
          <w:rFonts w:ascii="Arial" w:eastAsia="Times New Roman" w:hAnsi="Arial" w:cs="Arial"/>
          <w:color w:val="000000"/>
          <w:sz w:val="18"/>
          <w:szCs w:val="18"/>
        </w:rPr>
        <w:br/>
        <w:t>     3) ako je on ili član ili zaposlenik advokatske kancelarije ili društva radio kao advokatski pripravnik sa advokatom koji pruža pravnu pomoć suprotnoj stranci,</w:t>
      </w:r>
      <w:r w:rsidRPr="00D3300C">
        <w:rPr>
          <w:rFonts w:ascii="Arial" w:eastAsia="Times New Roman" w:hAnsi="Arial" w:cs="Arial"/>
          <w:color w:val="000000"/>
          <w:sz w:val="18"/>
          <w:szCs w:val="18"/>
        </w:rPr>
        <w:br/>
        <w:t>     4) ako je u istom predmetu on ili član ili zaposlenik advokatske kancelarije ili društva postupao kao sudija, tužilac, ovlaštena službena osoba Ministarstva unutrašnjih poslova ili kao službena osoba u organu uprave,</w:t>
      </w:r>
      <w:r w:rsidRPr="00D3300C">
        <w:rPr>
          <w:rFonts w:ascii="Arial" w:eastAsia="Times New Roman" w:hAnsi="Arial" w:cs="Arial"/>
          <w:color w:val="000000"/>
          <w:sz w:val="18"/>
          <w:szCs w:val="18"/>
        </w:rPr>
        <w:br/>
        <w:t>     5) ako se on ili član ili zaposlenik advokatske kancelarije ili društva bavio na drugi profesionalni način predmetnim slučajem,</w:t>
      </w:r>
      <w:r w:rsidRPr="00D3300C">
        <w:rPr>
          <w:rFonts w:ascii="Arial" w:eastAsia="Times New Roman" w:hAnsi="Arial" w:cs="Arial"/>
          <w:color w:val="000000"/>
          <w:sz w:val="18"/>
          <w:szCs w:val="18"/>
        </w:rPr>
        <w:br/>
        <w:t>     6) ako on ili član ili zaposlenik advokatske kancelarije ili društva ima osobni interes koji je, ili može biti, u sukobu sa interesima zastupane stranke, i</w:t>
      </w:r>
      <w:r w:rsidRPr="00D3300C">
        <w:rPr>
          <w:rFonts w:ascii="Arial" w:eastAsia="Times New Roman" w:hAnsi="Arial" w:cs="Arial"/>
          <w:color w:val="000000"/>
          <w:sz w:val="18"/>
          <w:szCs w:val="18"/>
        </w:rPr>
        <w:br/>
        <w:t>     7) u drugim slučajevima predviđenim zakonom ili općim aktima Federalne advokatske komore.</w:t>
      </w:r>
      <w:r w:rsidRPr="00D3300C">
        <w:rPr>
          <w:rFonts w:ascii="Arial" w:eastAsia="Times New Roman" w:hAnsi="Arial" w:cs="Arial"/>
          <w:color w:val="000000"/>
          <w:sz w:val="18"/>
          <w:szCs w:val="18"/>
        </w:rPr>
        <w:br/>
        <w:t>     U slučajevima predviđenim tač., 2, 3, 5. i 7. stava 2. ovog člana advokat može prihvatiti ponudu za pružanje pravnih usluga po pristanku zastupane stranke koja je prethodno u potpunosti informisana o svim bitnim okolnostima slučaja. Takvo zastupanje ne smije biti u suprotnosti sa općim aktima Federalne advokatske komore.</w:t>
      </w:r>
      <w:r w:rsidRPr="00D3300C">
        <w:rPr>
          <w:rFonts w:ascii="Arial" w:eastAsia="Times New Roman" w:hAnsi="Arial" w:cs="Arial"/>
          <w:color w:val="000000"/>
          <w:sz w:val="18"/>
          <w:szCs w:val="18"/>
        </w:rPr>
        <w:br/>
        <w:t>     Advokat samo iz razloga predviđenih zakonom ili općim aktima Federalne advokatske komore može odbiti pružanje pravne pomoći stranci u slučaju kada je, na osnovu zakona, imenovan odlukom suda ili državnog organa.</w:t>
      </w:r>
      <w:r w:rsidRPr="00D3300C">
        <w:rPr>
          <w:rFonts w:ascii="Arial" w:eastAsia="Times New Roman" w:hAnsi="Arial" w:cs="Arial"/>
          <w:color w:val="000000"/>
          <w:sz w:val="18"/>
          <w:szCs w:val="18"/>
        </w:rPr>
        <w:br/>
        <w:t>     Kodeksom advokatske etike mogu se utvrditi i drugi razlozi zbog kojih advokat može da odbije pružanje pravne pomoći stranci.</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45" w:name="clan23"/>
      <w:bookmarkEnd w:id="45"/>
      <w:r w:rsidRPr="00D3300C">
        <w:rPr>
          <w:rFonts w:ascii="Arial" w:eastAsia="Times New Roman" w:hAnsi="Arial" w:cs="Arial"/>
          <w:b/>
          <w:bCs/>
          <w:color w:val="000000"/>
          <w:sz w:val="18"/>
          <w:szCs w:val="18"/>
        </w:rPr>
        <w:t>Član 23.</w:t>
      </w:r>
      <w:r>
        <w:rPr>
          <w:rFonts w:ascii="Arial" w:eastAsia="Times New Roman" w:hAnsi="Arial" w:cs="Arial"/>
          <w:noProof/>
          <w:color w:val="000000"/>
          <w:sz w:val="18"/>
          <w:szCs w:val="18"/>
        </w:rPr>
        <w:drawing>
          <wp:inline distT="0" distB="0" distL="0" distR="0">
            <wp:extent cx="85725" cy="76200"/>
            <wp:effectExtent l="0" t="0" r="0" b="0"/>
            <wp:docPr id="104" name="Picture 1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03" name="Picture 1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46" w:name="1023"/>
      <w:bookmarkEnd w:id="46"/>
      <w:r w:rsidRPr="00D3300C">
        <w:rPr>
          <w:rFonts w:ascii="Arial" w:eastAsia="Times New Roman" w:hAnsi="Arial" w:cs="Arial"/>
          <w:color w:val="000000"/>
          <w:sz w:val="18"/>
          <w:szCs w:val="18"/>
        </w:rPr>
        <w:lastRenderedPageBreak/>
        <w:t>     Advokat je dužan otkazati punomoć za zastupanje zbog razloga navedenih u članu </w:t>
      </w:r>
      <w:hyperlink r:id="rId8" w:anchor="clan22" w:history="1">
        <w:r w:rsidRPr="00D3300C">
          <w:rPr>
            <w:rFonts w:ascii="Arial" w:eastAsia="Times New Roman" w:hAnsi="Arial" w:cs="Arial"/>
            <w:color w:val="8A082A"/>
            <w:sz w:val="18"/>
            <w:szCs w:val="18"/>
          </w:rPr>
          <w:t>22</w:t>
        </w:r>
      </w:hyperlink>
      <w:r w:rsidRPr="00D3300C">
        <w:rPr>
          <w:rFonts w:ascii="Arial" w:eastAsia="Times New Roman" w:hAnsi="Arial" w:cs="Arial"/>
          <w:color w:val="000000"/>
          <w:sz w:val="18"/>
          <w:szCs w:val="18"/>
        </w:rPr>
        <w:t>. stav 2. ovog zakona.</w:t>
      </w:r>
      <w:r w:rsidRPr="00D3300C">
        <w:rPr>
          <w:rFonts w:ascii="Arial" w:eastAsia="Times New Roman" w:hAnsi="Arial" w:cs="Arial"/>
          <w:color w:val="000000"/>
          <w:sz w:val="18"/>
          <w:szCs w:val="18"/>
        </w:rPr>
        <w:br/>
        <w:t>     Po otkazivanju punomoći zastupanoj stranci advokat je dužan u periodu do 30 dana nastaviti pružati pravnu pomoć ako je potrebno da se od stranke otkloni kakva šteta, osim ako stranka nije imenovala drugog opunomoćenika ili se preduzimanju tih radnji izričito protivi.</w:t>
      </w:r>
      <w:r w:rsidRPr="00D3300C">
        <w:rPr>
          <w:rFonts w:ascii="Arial" w:eastAsia="Times New Roman" w:hAnsi="Arial" w:cs="Arial"/>
          <w:color w:val="000000"/>
          <w:sz w:val="18"/>
          <w:szCs w:val="18"/>
        </w:rPr>
        <w:br/>
        <w:t>     Advokat nije dužan postupati u saglasnosti sa odredbama stava 2. ovog člana ako stranka otkaže punomoć, ali je advokat u momentu otkazivanja punomoći dužan u pismenoj formi obavijestiti stranku o svim relevantnim rokovima kao i zakazanim terminima u sudu u konkretnom predmetu.</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47" w:name="clan24"/>
      <w:bookmarkEnd w:id="47"/>
      <w:r w:rsidRPr="00D3300C">
        <w:rPr>
          <w:rFonts w:ascii="Arial" w:eastAsia="Times New Roman" w:hAnsi="Arial" w:cs="Arial"/>
          <w:b/>
          <w:bCs/>
          <w:color w:val="000000"/>
          <w:sz w:val="18"/>
          <w:szCs w:val="18"/>
          <w:lang w:val="de-DE"/>
        </w:rPr>
        <w:t>Član 24.</w:t>
      </w:r>
      <w:r>
        <w:rPr>
          <w:rFonts w:ascii="Arial" w:eastAsia="Times New Roman" w:hAnsi="Arial" w:cs="Arial"/>
          <w:noProof/>
          <w:color w:val="000000"/>
          <w:sz w:val="18"/>
          <w:szCs w:val="18"/>
        </w:rPr>
        <w:drawing>
          <wp:inline distT="0" distB="0" distL="0" distR="0">
            <wp:extent cx="85725" cy="76200"/>
            <wp:effectExtent l="0" t="0" r="0" b="0"/>
            <wp:docPr id="102" name="Picture 1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01" name="Picture 1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48" w:name="1024"/>
      <w:bookmarkEnd w:id="48"/>
      <w:r w:rsidRPr="00D3300C">
        <w:rPr>
          <w:rFonts w:ascii="Arial" w:eastAsia="Times New Roman" w:hAnsi="Arial" w:cs="Arial"/>
          <w:color w:val="000000"/>
          <w:sz w:val="18"/>
          <w:szCs w:val="18"/>
          <w:lang w:val="de-DE"/>
        </w:rPr>
        <w:t>     Advokat je dužan da redovno informiše svoje stranke o promjenama u predmetu.</w:t>
      </w:r>
      <w:r w:rsidRPr="00D3300C">
        <w:rPr>
          <w:rFonts w:ascii="Arial" w:eastAsia="Times New Roman" w:hAnsi="Arial" w:cs="Arial"/>
          <w:color w:val="000000"/>
          <w:sz w:val="18"/>
          <w:szCs w:val="18"/>
          <w:lang w:val="de-DE"/>
        </w:rPr>
        <w:br/>
        <w:t>     Advokat je dužan da stranci, nakon završenog zastupanja, na njen zahtjev, preda cjelokupni predmetni spis.</w:t>
      </w:r>
      <w:r w:rsidRPr="00D3300C">
        <w:rPr>
          <w:rFonts w:ascii="Arial" w:eastAsia="Times New Roman" w:hAnsi="Arial" w:cs="Arial"/>
          <w:color w:val="000000"/>
          <w:sz w:val="18"/>
          <w:szCs w:val="18"/>
          <w:lang w:val="de-DE"/>
        </w:rPr>
        <w:br/>
        <w:t>     Advokat je dužan čuvati spise zastupane stranke najmanje pet godina po pravomoćnom okončanju postupka, odnosno deset godina kada se zastupanje odnosilo na prava na nekretninama.</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49" w:name="clan25"/>
      <w:bookmarkEnd w:id="49"/>
      <w:r w:rsidRPr="00D3300C">
        <w:rPr>
          <w:rFonts w:ascii="Arial" w:eastAsia="Times New Roman" w:hAnsi="Arial" w:cs="Arial"/>
          <w:b/>
          <w:bCs/>
          <w:color w:val="000000"/>
          <w:sz w:val="18"/>
          <w:szCs w:val="18"/>
          <w:lang w:val="de-DE"/>
        </w:rPr>
        <w:t>Član 25.</w:t>
      </w:r>
      <w:r>
        <w:rPr>
          <w:rFonts w:ascii="Arial" w:eastAsia="Times New Roman" w:hAnsi="Arial" w:cs="Arial"/>
          <w:noProof/>
          <w:color w:val="000000"/>
          <w:sz w:val="18"/>
          <w:szCs w:val="18"/>
        </w:rPr>
        <w:drawing>
          <wp:inline distT="0" distB="0" distL="0" distR="0">
            <wp:extent cx="85725" cy="76200"/>
            <wp:effectExtent l="0" t="0" r="0" b="0"/>
            <wp:docPr id="100" name="Picture 1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99" name="Picture 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50" w:name="1025"/>
      <w:bookmarkEnd w:id="50"/>
      <w:r w:rsidRPr="00D3300C">
        <w:rPr>
          <w:rFonts w:ascii="Arial" w:eastAsia="Times New Roman" w:hAnsi="Arial" w:cs="Arial"/>
          <w:color w:val="000000"/>
          <w:sz w:val="18"/>
          <w:szCs w:val="18"/>
          <w:lang w:val="de-DE"/>
        </w:rPr>
        <w:t>     Advokat je dužan na svakom svom podnesku i ispravi, vidljivo označiti da ih je on sačinio (staviti svoj memorandum ili pečat) i lično ih potpisati.</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51" w:name="clan26"/>
      <w:bookmarkEnd w:id="51"/>
      <w:r w:rsidRPr="00D3300C">
        <w:rPr>
          <w:rFonts w:ascii="Arial" w:eastAsia="Times New Roman" w:hAnsi="Arial" w:cs="Arial"/>
          <w:b/>
          <w:bCs/>
          <w:color w:val="000000"/>
          <w:sz w:val="18"/>
          <w:szCs w:val="18"/>
          <w:lang w:val="de-DE"/>
        </w:rPr>
        <w:t>Član 26.</w:t>
      </w:r>
      <w:r>
        <w:rPr>
          <w:rFonts w:ascii="Arial" w:eastAsia="Times New Roman" w:hAnsi="Arial" w:cs="Arial"/>
          <w:noProof/>
          <w:color w:val="000000"/>
          <w:sz w:val="18"/>
          <w:szCs w:val="18"/>
        </w:rPr>
        <w:drawing>
          <wp:inline distT="0" distB="0" distL="0" distR="0">
            <wp:extent cx="85725" cy="76200"/>
            <wp:effectExtent l="0" t="0" r="0" b="0"/>
            <wp:docPr id="98" name="Picture 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97" name="Picture 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52" w:name="1026"/>
      <w:bookmarkEnd w:id="52"/>
      <w:r w:rsidRPr="00D3300C">
        <w:rPr>
          <w:rFonts w:ascii="Arial" w:eastAsia="Times New Roman" w:hAnsi="Arial" w:cs="Arial"/>
          <w:color w:val="000000"/>
          <w:sz w:val="18"/>
          <w:szCs w:val="18"/>
          <w:lang w:val="de-DE"/>
        </w:rPr>
        <w:t>     Advokat ne može biti pozvan na krivičnu ili materijalnu odgovornost za svoje mišljenje izraženo u pružanju pravne pomoći u postupku pred sudom ili drugim organima.</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53" w:name="clan27"/>
      <w:bookmarkEnd w:id="53"/>
      <w:r w:rsidRPr="00D3300C">
        <w:rPr>
          <w:rFonts w:ascii="Arial" w:eastAsia="Times New Roman" w:hAnsi="Arial" w:cs="Arial"/>
          <w:b/>
          <w:bCs/>
          <w:color w:val="000000"/>
          <w:sz w:val="18"/>
          <w:szCs w:val="18"/>
          <w:lang w:val="de-DE"/>
        </w:rPr>
        <w:t>Član 27.</w:t>
      </w:r>
      <w:r>
        <w:rPr>
          <w:rFonts w:ascii="Arial" w:eastAsia="Times New Roman" w:hAnsi="Arial" w:cs="Arial"/>
          <w:noProof/>
          <w:color w:val="000000"/>
          <w:sz w:val="18"/>
          <w:szCs w:val="18"/>
        </w:rPr>
        <w:drawing>
          <wp:inline distT="0" distB="0" distL="0" distR="0">
            <wp:extent cx="85725" cy="76200"/>
            <wp:effectExtent l="0" t="0" r="0" b="0"/>
            <wp:docPr id="96" name="Picture 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95" name="Picture 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54" w:name="1027"/>
      <w:bookmarkEnd w:id="54"/>
      <w:r w:rsidRPr="00D3300C">
        <w:rPr>
          <w:rFonts w:ascii="Arial" w:eastAsia="Times New Roman" w:hAnsi="Arial" w:cs="Arial"/>
          <w:color w:val="000000"/>
          <w:sz w:val="18"/>
          <w:szCs w:val="18"/>
          <w:lang w:val="de-DE"/>
        </w:rPr>
        <w:t>     O određivanju pritvora advokatu ili advokatskom pripravniku sud je dužan bez odlaganja obavijestiti Federalnu advokatsku komoru.</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55" w:name="clan28"/>
      <w:bookmarkEnd w:id="55"/>
      <w:r w:rsidRPr="00D3300C">
        <w:rPr>
          <w:rFonts w:ascii="Arial" w:eastAsia="Times New Roman" w:hAnsi="Arial" w:cs="Arial"/>
          <w:b/>
          <w:bCs/>
          <w:color w:val="000000"/>
          <w:sz w:val="18"/>
          <w:szCs w:val="18"/>
          <w:lang w:val="de-DE"/>
        </w:rPr>
        <w:t>Član 28.</w:t>
      </w:r>
      <w:r>
        <w:rPr>
          <w:rFonts w:ascii="Arial" w:eastAsia="Times New Roman" w:hAnsi="Arial" w:cs="Arial"/>
          <w:noProof/>
          <w:color w:val="000000"/>
          <w:sz w:val="18"/>
          <w:szCs w:val="18"/>
        </w:rPr>
        <w:drawing>
          <wp:inline distT="0" distB="0" distL="0" distR="0">
            <wp:extent cx="85725" cy="76200"/>
            <wp:effectExtent l="0" t="0" r="0" b="0"/>
            <wp:docPr id="94" name="Picture 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93" name="Picture 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56" w:name="1028"/>
      <w:bookmarkEnd w:id="56"/>
      <w:r w:rsidRPr="00D3300C">
        <w:rPr>
          <w:rFonts w:ascii="Arial" w:eastAsia="Times New Roman" w:hAnsi="Arial" w:cs="Arial"/>
          <w:color w:val="000000"/>
          <w:sz w:val="18"/>
          <w:szCs w:val="18"/>
          <w:lang w:val="de-DE"/>
        </w:rPr>
        <w:t>     Pretragu arhive i advokatske kancelarije može odrediti nadležni sud, ako su za to ispunjeni uvjeti predviđeni zakonom kojim je propisan krivični postupak. Pretraga se može vršiti samo u pogledu pismena i predmeta koji su izričito navedeni u naredbi o pretrazi.</w:t>
      </w:r>
      <w:r w:rsidRPr="00D3300C">
        <w:rPr>
          <w:rFonts w:ascii="Arial" w:eastAsia="Times New Roman" w:hAnsi="Arial" w:cs="Arial"/>
          <w:color w:val="000000"/>
          <w:sz w:val="18"/>
          <w:szCs w:val="18"/>
          <w:lang w:val="de-DE"/>
        </w:rPr>
        <w:br/>
        <w:t>     O pretresu se mora obavijestiti nadležna regionalna komora prema mjestu sjedišta advokata i pretraga se ne može obaviti ukoliko joj ne prisustvuje, uredno i blagovremeno obavješteni, ovlašteni predstavnik ove komore.</w:t>
      </w:r>
      <w:r w:rsidRPr="00D3300C">
        <w:rPr>
          <w:rFonts w:ascii="Arial" w:eastAsia="Times New Roman" w:hAnsi="Arial" w:cs="Arial"/>
          <w:color w:val="000000"/>
          <w:sz w:val="18"/>
          <w:szCs w:val="18"/>
          <w:lang w:val="de-DE"/>
        </w:rPr>
        <w:br/>
        <w:t>     Pri provođenju pretrage ne smije biti povrijeđena tajnost isprava i predmeta na štetu stranaka.</w:t>
      </w:r>
      <w:r w:rsidRPr="00D3300C">
        <w:rPr>
          <w:rFonts w:ascii="Arial" w:eastAsia="Times New Roman" w:hAnsi="Arial" w:cs="Arial"/>
          <w:color w:val="000000"/>
          <w:sz w:val="18"/>
          <w:szCs w:val="18"/>
          <w:lang w:val="de-DE"/>
        </w:rPr>
        <w:br/>
        <w:t>     Dokazi pribavljeni suprotno odredbama ovog člana, ne mogu se upotrebiti u sudskom postupku protiv advokata i njegovih stranaka.</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57" w:name="clan29"/>
      <w:bookmarkEnd w:id="57"/>
      <w:r w:rsidRPr="00D3300C">
        <w:rPr>
          <w:rFonts w:ascii="Arial" w:eastAsia="Times New Roman" w:hAnsi="Arial" w:cs="Arial"/>
          <w:b/>
          <w:bCs/>
          <w:color w:val="000000"/>
          <w:sz w:val="18"/>
          <w:szCs w:val="18"/>
          <w:lang w:val="de-DE"/>
        </w:rPr>
        <w:t>Član 29.</w:t>
      </w:r>
      <w:r>
        <w:rPr>
          <w:rFonts w:ascii="Arial" w:eastAsia="Times New Roman" w:hAnsi="Arial" w:cs="Arial"/>
          <w:noProof/>
          <w:color w:val="000000"/>
          <w:sz w:val="18"/>
          <w:szCs w:val="18"/>
        </w:rPr>
        <w:drawing>
          <wp:inline distT="0" distB="0" distL="0" distR="0">
            <wp:extent cx="85725" cy="76200"/>
            <wp:effectExtent l="0" t="0" r="0" b="0"/>
            <wp:docPr id="92" name="Picture 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91" name="Picture 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58" w:name="1029"/>
      <w:bookmarkEnd w:id="58"/>
      <w:r w:rsidRPr="00D3300C">
        <w:rPr>
          <w:rFonts w:ascii="Arial" w:eastAsia="Times New Roman" w:hAnsi="Arial" w:cs="Arial"/>
          <w:color w:val="000000"/>
          <w:sz w:val="18"/>
          <w:szCs w:val="18"/>
          <w:lang w:val="de-DE"/>
        </w:rPr>
        <w:t>     Uvjeti za dozvoljeno reklamiranje advokata, advokatskih kancelarija, zajedničkih advokatskih kancelarija ili advokatskih društava utvrđuju se Statutom Federalne advokatske komore.</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59" w:name="clan30"/>
      <w:bookmarkEnd w:id="59"/>
      <w:r w:rsidRPr="00D3300C">
        <w:rPr>
          <w:rFonts w:ascii="Arial" w:eastAsia="Times New Roman" w:hAnsi="Arial" w:cs="Arial"/>
          <w:b/>
          <w:bCs/>
          <w:color w:val="000000"/>
          <w:sz w:val="18"/>
          <w:szCs w:val="18"/>
          <w:lang w:val="de-DE"/>
        </w:rPr>
        <w:t>Član 30.</w:t>
      </w:r>
      <w:r>
        <w:rPr>
          <w:rFonts w:ascii="Arial" w:eastAsia="Times New Roman" w:hAnsi="Arial" w:cs="Arial"/>
          <w:noProof/>
          <w:color w:val="000000"/>
          <w:sz w:val="18"/>
          <w:szCs w:val="18"/>
        </w:rPr>
        <w:drawing>
          <wp:inline distT="0" distB="0" distL="0" distR="0">
            <wp:extent cx="85725" cy="76200"/>
            <wp:effectExtent l="0" t="0" r="0" b="0"/>
            <wp:docPr id="90" name="Picture 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89" name="Picture 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60" w:name="1030"/>
      <w:bookmarkEnd w:id="60"/>
      <w:r w:rsidRPr="00D3300C">
        <w:rPr>
          <w:rFonts w:ascii="Arial" w:eastAsia="Times New Roman" w:hAnsi="Arial" w:cs="Arial"/>
          <w:color w:val="000000"/>
          <w:sz w:val="18"/>
          <w:szCs w:val="18"/>
          <w:lang w:val="de-DE"/>
        </w:rPr>
        <w:t>     Advokati, zajedničke advokatske kancelarije i advokatska društva se obavezno osiguravaju od odgovornosti za štetu pričinjenu stranci u toku pružanja pravne pomoći. Minimalni iznos osiguranja i vrsta osigurane štete određuju se općim aktima Federalne advokatske komore.</w:t>
      </w:r>
      <w:r w:rsidRPr="00D3300C">
        <w:rPr>
          <w:rFonts w:ascii="Arial" w:eastAsia="Times New Roman" w:hAnsi="Arial" w:cs="Arial"/>
          <w:color w:val="000000"/>
          <w:sz w:val="18"/>
          <w:szCs w:val="18"/>
          <w:lang w:val="de-DE"/>
        </w:rPr>
        <w:br/>
        <w:t>     Advokatska komora može dogovoriti uvjete osiguranja svojih članova od odgovornosti za štetu koja može nastati u toku obavljanja njihove djelatnosti.</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Arial" w:eastAsia="Times New Roman" w:hAnsi="Arial" w:cs="Arial"/>
          <w:b/>
          <w:bCs/>
          <w:color w:val="8A082A"/>
          <w:sz w:val="18"/>
          <w:szCs w:val="18"/>
          <w:lang w:val="de-DE"/>
        </w:rPr>
      </w:pPr>
      <w:r w:rsidRPr="00D3300C">
        <w:rPr>
          <w:rFonts w:ascii="Arial" w:eastAsia="Times New Roman" w:hAnsi="Arial" w:cs="Arial"/>
          <w:b/>
          <w:bCs/>
          <w:color w:val="8A082A"/>
          <w:sz w:val="18"/>
          <w:szCs w:val="18"/>
          <w:lang w:val="de-DE"/>
        </w:rPr>
        <w:t>2. Advokatske nagrade i naknade</w:t>
      </w:r>
    </w:p>
    <w:p w:rsidR="00D3300C" w:rsidRPr="00D3300C" w:rsidRDefault="00D3300C" w:rsidP="00D3300C">
      <w:pPr>
        <w:spacing w:after="0" w:line="240" w:lineRule="auto"/>
        <w:rPr>
          <w:rFonts w:ascii="Times New Roman" w:eastAsia="Times New Roman" w:hAnsi="Times New Roman" w:cs="Times New Roman"/>
          <w:color w:val="000000"/>
          <w:sz w:val="24"/>
          <w:szCs w:val="24"/>
          <w:lang w:val="de-DE"/>
        </w:rPr>
      </w:pP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61" w:name="clan31"/>
      <w:bookmarkEnd w:id="61"/>
      <w:r w:rsidRPr="00D3300C">
        <w:rPr>
          <w:rFonts w:ascii="Arial" w:eastAsia="Times New Roman" w:hAnsi="Arial" w:cs="Arial"/>
          <w:b/>
          <w:bCs/>
          <w:color w:val="000000"/>
          <w:sz w:val="18"/>
          <w:szCs w:val="18"/>
          <w:lang w:val="de-DE"/>
        </w:rPr>
        <w:t>Član 31.</w:t>
      </w:r>
      <w:r>
        <w:rPr>
          <w:rFonts w:ascii="Arial" w:eastAsia="Times New Roman" w:hAnsi="Arial" w:cs="Arial"/>
          <w:noProof/>
          <w:color w:val="000000"/>
          <w:sz w:val="18"/>
          <w:szCs w:val="18"/>
        </w:rPr>
        <w:drawing>
          <wp:inline distT="0" distB="0" distL="0" distR="0">
            <wp:extent cx="85725" cy="76200"/>
            <wp:effectExtent l="0" t="0" r="0" b="0"/>
            <wp:docPr id="88" name="Picture 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87" name="Picture 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62" w:name="1031"/>
      <w:bookmarkEnd w:id="62"/>
      <w:r w:rsidRPr="00D3300C">
        <w:rPr>
          <w:rFonts w:ascii="Arial" w:eastAsia="Times New Roman" w:hAnsi="Arial" w:cs="Arial"/>
          <w:color w:val="000000"/>
          <w:sz w:val="18"/>
          <w:szCs w:val="18"/>
          <w:lang w:val="de-DE"/>
        </w:rPr>
        <w:t>     Tarifa o nagradama i naknadi troškova za rad advokata (u daljem tekstu: Tarifa) određuje nagrade za rad i troškove nastale vršenjem advokatske djelatnosti kao i primjenu i stupanje na snagu ove tarife.</w:t>
      </w:r>
      <w:r w:rsidRPr="00D3300C">
        <w:rPr>
          <w:rFonts w:ascii="Arial" w:eastAsia="Times New Roman" w:hAnsi="Arial" w:cs="Arial"/>
          <w:color w:val="000000"/>
          <w:sz w:val="18"/>
          <w:szCs w:val="18"/>
          <w:lang w:val="de-DE"/>
        </w:rPr>
        <w:br/>
        <w:t>     Skupština Federalne advokatske komore predlaže Tarifu koju odobrava Federalno ministarstvo pravde nakon konsultacija sa ostalim relevantnim ministarstvima.</w:t>
      </w:r>
      <w:r w:rsidRPr="00D3300C">
        <w:rPr>
          <w:rFonts w:ascii="Arial" w:eastAsia="Times New Roman" w:hAnsi="Arial" w:cs="Arial"/>
          <w:color w:val="000000"/>
          <w:sz w:val="18"/>
          <w:szCs w:val="18"/>
          <w:lang w:val="de-DE"/>
        </w:rPr>
        <w:br/>
        <w:t>     Tarifa se objavljuje u "Službenim novinama Federacije BiH".</w:t>
      </w:r>
      <w:r w:rsidRPr="00D3300C">
        <w:rPr>
          <w:rFonts w:ascii="Arial" w:eastAsia="Times New Roman" w:hAnsi="Arial" w:cs="Arial"/>
          <w:color w:val="000000"/>
          <w:sz w:val="18"/>
          <w:szCs w:val="18"/>
          <w:lang w:val="de-DE"/>
        </w:rPr>
        <w:br/>
        <w:t>     Advokat ima pravo da zahtijeva i da primi nagradu za izvršeni rad i nadoknadu troškova nastalih u vezi sa radom, u skladu sa odredbama Tarife.</w:t>
      </w:r>
      <w:r w:rsidRPr="00D3300C">
        <w:rPr>
          <w:rFonts w:ascii="Arial" w:eastAsia="Times New Roman" w:hAnsi="Arial" w:cs="Arial"/>
          <w:color w:val="000000"/>
          <w:sz w:val="18"/>
          <w:szCs w:val="18"/>
          <w:lang w:val="de-DE"/>
        </w:rPr>
        <w:br/>
        <w:t xml:space="preserve">     Nagrada advokatima za pruženu pravnu pomoć stranci na sudu ili pred drugim organima u toku jedne rasprave ili jedne poduzete pravne radnje (pismena) u: parničnom i vanparničnom postupku, krivičnom postupku, postupku </w:t>
      </w:r>
      <w:r w:rsidRPr="00D3300C">
        <w:rPr>
          <w:rFonts w:ascii="Arial" w:eastAsia="Times New Roman" w:hAnsi="Arial" w:cs="Arial"/>
          <w:color w:val="000000"/>
          <w:sz w:val="18"/>
          <w:szCs w:val="18"/>
          <w:lang w:val="de-DE"/>
        </w:rPr>
        <w:lastRenderedPageBreak/>
        <w:t>stečaja i likvidacije, zemljišno-knjižnom postupku, upravnom postupku, upravnom sporu, izvršnom postupku, postupku za upis u registar društva, postupku pred Ustavnim sudom Federacije Bosne i Hercegovine i Ustavnim sudom Bosne i Hercegovine, odnosno svim drugim radnjama koje poduzima advokat pružajući pravnu pomoć stranci, ne može prelaziti jednomjesečni prosječni lični dohodak u Federaciji Bosne i Hercegovine.</w:t>
      </w:r>
      <w:r w:rsidRPr="00D3300C">
        <w:rPr>
          <w:rFonts w:ascii="Arial" w:eastAsia="Times New Roman" w:hAnsi="Arial" w:cs="Arial"/>
          <w:color w:val="000000"/>
          <w:sz w:val="18"/>
          <w:szCs w:val="18"/>
          <w:lang w:val="de-DE"/>
        </w:rPr>
        <w:br/>
        <w:t>     Sudovi i drugi državni organi u odluci o troškovima postupka advokata za pružanje pravne pomoći stranci određivat će nagradu advokatu prema odredbama stava 5. ovog člana, ukoliko je nagrada advokata po advokatskoj tarifi viša od iznosa iz stava 5., osim ukoliko je advokat sa svojim klijentom ugovorio visinu nagrade u pisanom obliku u skladu sa važećim propisima, što ne može opteretiti suprotnu stranu.</w:t>
      </w:r>
      <w:r w:rsidRPr="00D3300C">
        <w:rPr>
          <w:rFonts w:ascii="Arial" w:eastAsia="Times New Roman" w:hAnsi="Arial" w:cs="Arial"/>
          <w:color w:val="000000"/>
          <w:sz w:val="18"/>
          <w:szCs w:val="18"/>
          <w:lang w:val="de-DE"/>
        </w:rPr>
        <w:br/>
        <w:t>     Skupština Advokatske komore Federacije Bosne i Hercegovine uskladit će advokatsku tarifu sa odredbama iz stava 5. ovog člana.</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63" w:name="clan32"/>
      <w:bookmarkEnd w:id="63"/>
      <w:r w:rsidRPr="00D3300C">
        <w:rPr>
          <w:rFonts w:ascii="Arial" w:eastAsia="Times New Roman" w:hAnsi="Arial" w:cs="Arial"/>
          <w:b/>
          <w:bCs/>
          <w:color w:val="000000"/>
          <w:sz w:val="18"/>
          <w:szCs w:val="18"/>
          <w:lang w:val="de-DE"/>
        </w:rPr>
        <w:t>Član 32.</w:t>
      </w:r>
      <w:r>
        <w:rPr>
          <w:rFonts w:ascii="Arial" w:eastAsia="Times New Roman" w:hAnsi="Arial" w:cs="Arial"/>
          <w:noProof/>
          <w:color w:val="000000"/>
          <w:sz w:val="18"/>
          <w:szCs w:val="18"/>
        </w:rPr>
        <w:drawing>
          <wp:inline distT="0" distB="0" distL="0" distR="0">
            <wp:extent cx="85725" cy="76200"/>
            <wp:effectExtent l="0" t="0" r="0" b="0"/>
            <wp:docPr id="86" name="Picture 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85" name="Picture 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64" w:name="1032"/>
      <w:bookmarkEnd w:id="64"/>
      <w:r w:rsidRPr="00D3300C">
        <w:rPr>
          <w:rFonts w:ascii="Arial" w:eastAsia="Times New Roman" w:hAnsi="Arial" w:cs="Arial"/>
          <w:color w:val="000000"/>
          <w:sz w:val="18"/>
          <w:szCs w:val="18"/>
          <w:lang w:val="de-DE"/>
        </w:rPr>
        <w:t>     Novčana sredstva zastupane stranke advokat može korsititi samo u skladu sa uputstvima stranke ili uz njeno izričito odobrenje.</w:t>
      </w:r>
      <w:r w:rsidRPr="00D3300C">
        <w:rPr>
          <w:rFonts w:ascii="Arial" w:eastAsia="Times New Roman" w:hAnsi="Arial" w:cs="Arial"/>
          <w:color w:val="000000"/>
          <w:sz w:val="18"/>
          <w:szCs w:val="18"/>
          <w:lang w:val="de-DE"/>
        </w:rPr>
        <w:br/>
        <w:t>     Advokati su obavezni voditi posebno računovodstvo za novčana sredstva stranke.</w:t>
      </w:r>
      <w:r w:rsidRPr="00D3300C">
        <w:rPr>
          <w:rFonts w:ascii="Arial" w:eastAsia="Times New Roman" w:hAnsi="Arial" w:cs="Arial"/>
          <w:color w:val="000000"/>
          <w:sz w:val="18"/>
          <w:szCs w:val="18"/>
          <w:lang w:val="de-DE"/>
        </w:rPr>
        <w:br/>
        <w:t>     Naknadu za pruženu pravnu pomoć, kao i troškove nastale u postupku, advokat može naplatiti iz gotovine koju je zastupana stranka položila kod njega ili iz gotovine koju je za zastupanu stranku primio, u skladu sa općim aktima Federalne advokatske komore.</w:t>
      </w:r>
      <w:r w:rsidRPr="00D3300C">
        <w:rPr>
          <w:rFonts w:ascii="Arial" w:eastAsia="Times New Roman" w:hAnsi="Arial" w:cs="Arial"/>
          <w:color w:val="000000"/>
          <w:sz w:val="18"/>
          <w:szCs w:val="18"/>
          <w:lang w:val="de-DE"/>
        </w:rPr>
        <w:br/>
        <w:t>     Na novčanim sredstvima koje primi u ime zastupane stranke, advokat ima pravo zaloga radi osiguranja naplate naknade i izdataka za zastupanje.</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Arial" w:eastAsia="Times New Roman" w:hAnsi="Arial" w:cs="Arial"/>
          <w:b/>
          <w:bCs/>
          <w:color w:val="8A082A"/>
          <w:sz w:val="18"/>
          <w:szCs w:val="18"/>
          <w:lang w:val="de-DE"/>
        </w:rPr>
      </w:pPr>
      <w:r w:rsidRPr="00D3300C">
        <w:rPr>
          <w:rFonts w:ascii="Arial" w:eastAsia="Times New Roman" w:hAnsi="Arial" w:cs="Arial"/>
          <w:b/>
          <w:bCs/>
          <w:color w:val="8A082A"/>
          <w:sz w:val="18"/>
          <w:szCs w:val="18"/>
          <w:lang w:val="de-DE"/>
        </w:rPr>
        <w:t>3. Advokatske kancelarije</w:t>
      </w:r>
    </w:p>
    <w:p w:rsidR="00D3300C" w:rsidRPr="00D3300C" w:rsidRDefault="00D3300C" w:rsidP="00D3300C">
      <w:pPr>
        <w:spacing w:after="0" w:line="240" w:lineRule="auto"/>
        <w:rPr>
          <w:rFonts w:ascii="Times New Roman" w:eastAsia="Times New Roman" w:hAnsi="Times New Roman" w:cs="Times New Roman"/>
          <w:color w:val="000000"/>
          <w:sz w:val="24"/>
          <w:szCs w:val="24"/>
          <w:lang w:val="de-DE"/>
        </w:rPr>
      </w:pP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65" w:name="clan33"/>
      <w:bookmarkEnd w:id="65"/>
      <w:r w:rsidRPr="00D3300C">
        <w:rPr>
          <w:rFonts w:ascii="Arial" w:eastAsia="Times New Roman" w:hAnsi="Arial" w:cs="Arial"/>
          <w:b/>
          <w:bCs/>
          <w:color w:val="000000"/>
          <w:sz w:val="18"/>
          <w:szCs w:val="18"/>
          <w:lang w:val="de-DE"/>
        </w:rPr>
        <w:t>Član 33.</w:t>
      </w:r>
      <w:r>
        <w:rPr>
          <w:rFonts w:ascii="Arial" w:eastAsia="Times New Roman" w:hAnsi="Arial" w:cs="Arial"/>
          <w:noProof/>
          <w:color w:val="000000"/>
          <w:sz w:val="18"/>
          <w:szCs w:val="18"/>
        </w:rPr>
        <w:drawing>
          <wp:inline distT="0" distB="0" distL="0" distR="0">
            <wp:extent cx="85725" cy="76200"/>
            <wp:effectExtent l="0" t="0" r="0" b="0"/>
            <wp:docPr id="84" name="Picture 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83" name="Picture 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66" w:name="1033"/>
      <w:bookmarkEnd w:id="66"/>
      <w:r w:rsidRPr="00D3300C">
        <w:rPr>
          <w:rFonts w:ascii="Arial" w:eastAsia="Times New Roman" w:hAnsi="Arial" w:cs="Arial"/>
          <w:color w:val="000000"/>
          <w:sz w:val="18"/>
          <w:szCs w:val="18"/>
          <w:lang w:val="de-DE"/>
        </w:rPr>
        <w:t>     Advokat može imati samo jednu advokatsku kancelariju na području Federacije.</w:t>
      </w:r>
      <w:r w:rsidRPr="00D3300C">
        <w:rPr>
          <w:rFonts w:ascii="Arial" w:eastAsia="Times New Roman" w:hAnsi="Arial" w:cs="Arial"/>
          <w:color w:val="000000"/>
          <w:sz w:val="18"/>
          <w:szCs w:val="18"/>
          <w:lang w:val="de-DE"/>
        </w:rPr>
        <w:br/>
        <w:t>     Sjedište advokatske kancelarije je u mjestu na području regionalne komore kod koje je advokat upisan u Imenik advokata.</w:t>
      </w:r>
      <w:r w:rsidRPr="00D3300C">
        <w:rPr>
          <w:rFonts w:ascii="Arial" w:eastAsia="Times New Roman" w:hAnsi="Arial" w:cs="Arial"/>
          <w:color w:val="000000"/>
          <w:sz w:val="18"/>
          <w:szCs w:val="18"/>
          <w:lang w:val="de-DE"/>
        </w:rPr>
        <w:br/>
        <w:t>     Advokat ima pravo promijeniti mjesto sjedišta kancelarije na području druge regionalne komore, s tim što je dužan odjaviti se kod regionalne komore na čijem području je imao sjedište kancelarije, a prijaviti sjedište kod regionalne komore na čijem području će biti sjedište kancelarije.</w:t>
      </w:r>
      <w:r w:rsidRPr="00D3300C">
        <w:rPr>
          <w:rFonts w:ascii="Arial" w:eastAsia="Times New Roman" w:hAnsi="Arial" w:cs="Arial"/>
          <w:color w:val="000000"/>
          <w:sz w:val="18"/>
          <w:szCs w:val="18"/>
          <w:lang w:val="de-DE"/>
        </w:rPr>
        <w:br/>
        <w:t>     Regionalna komora na čijem teritoriju se nalazi novo sjedište advokatske kancelarije, dužna je o tome odmah obavijestiti Federalnu advokatsku komoru radi upisa promjene sjedišta u Imeniku advokata.</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67" w:name="clan34"/>
      <w:bookmarkEnd w:id="67"/>
      <w:r w:rsidRPr="00D3300C">
        <w:rPr>
          <w:rFonts w:ascii="Arial" w:eastAsia="Times New Roman" w:hAnsi="Arial" w:cs="Arial"/>
          <w:b/>
          <w:bCs/>
          <w:color w:val="000000"/>
          <w:sz w:val="18"/>
          <w:szCs w:val="18"/>
          <w:lang w:val="de-DE"/>
        </w:rPr>
        <w:t>Član 34.</w:t>
      </w:r>
      <w:r>
        <w:rPr>
          <w:rFonts w:ascii="Arial" w:eastAsia="Times New Roman" w:hAnsi="Arial" w:cs="Arial"/>
          <w:noProof/>
          <w:color w:val="000000"/>
          <w:sz w:val="18"/>
          <w:szCs w:val="18"/>
        </w:rPr>
        <w:drawing>
          <wp:inline distT="0" distB="0" distL="0" distR="0">
            <wp:extent cx="85725" cy="76200"/>
            <wp:effectExtent l="0" t="0" r="0" b="0"/>
            <wp:docPr id="82" name="Picture 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81" name="Picture 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68" w:name="1034"/>
      <w:bookmarkEnd w:id="68"/>
      <w:r w:rsidRPr="00D3300C">
        <w:rPr>
          <w:rFonts w:ascii="Arial" w:eastAsia="Times New Roman" w:hAnsi="Arial" w:cs="Arial"/>
          <w:color w:val="000000"/>
          <w:sz w:val="18"/>
          <w:szCs w:val="18"/>
          <w:lang w:val="de-DE"/>
        </w:rPr>
        <w:t>     Više advokata može imati zajedničku advokatsku kancelariju, o čemu zaključuju pismeni ugovor.</w:t>
      </w:r>
      <w:r w:rsidRPr="00D3300C">
        <w:rPr>
          <w:rFonts w:ascii="Arial" w:eastAsia="Times New Roman" w:hAnsi="Arial" w:cs="Arial"/>
          <w:color w:val="000000"/>
          <w:sz w:val="18"/>
          <w:szCs w:val="18"/>
          <w:lang w:val="de-DE"/>
        </w:rPr>
        <w:br/>
        <w:t>     Ugovor iz stava 1. ovog člana podnosi se regionalnoj komori na čijem području će biti sjedište zajedničke kancelarije, koja nakon što utvrdi da je ugovor u skladu sa zakonom, Statutom, Kodeksom advokatske etike te drugima aktima Federalne advokatske komore, upisuje zajedničku advokatsku kancelariju u evidencije ili imenik te komore.</w:t>
      </w:r>
      <w:r w:rsidRPr="00D3300C">
        <w:rPr>
          <w:rFonts w:ascii="Arial" w:eastAsia="Times New Roman" w:hAnsi="Arial" w:cs="Arial"/>
          <w:color w:val="000000"/>
          <w:sz w:val="18"/>
          <w:szCs w:val="18"/>
          <w:lang w:val="de-DE"/>
        </w:rPr>
        <w:br/>
        <w:t>     Zajednička advokatska kancelarija može početi s radom danom upisa u evidencije ili imenik regionalne komore, koja o tome obavještava Federalnu advokatsku komoru.</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69" w:name="clan35"/>
      <w:bookmarkEnd w:id="69"/>
      <w:r w:rsidRPr="00D3300C">
        <w:rPr>
          <w:rFonts w:ascii="Arial" w:eastAsia="Times New Roman" w:hAnsi="Arial" w:cs="Arial"/>
          <w:b/>
          <w:bCs/>
          <w:color w:val="000000"/>
          <w:sz w:val="18"/>
          <w:szCs w:val="18"/>
          <w:lang w:val="de-DE"/>
        </w:rPr>
        <w:t>Član 35.</w:t>
      </w:r>
      <w:r>
        <w:rPr>
          <w:rFonts w:ascii="Arial" w:eastAsia="Times New Roman" w:hAnsi="Arial" w:cs="Arial"/>
          <w:noProof/>
          <w:color w:val="000000"/>
          <w:sz w:val="18"/>
          <w:szCs w:val="18"/>
        </w:rPr>
        <w:drawing>
          <wp:inline distT="0" distB="0" distL="0" distR="0">
            <wp:extent cx="85725" cy="76200"/>
            <wp:effectExtent l="0" t="0" r="0" b="0"/>
            <wp:docPr id="80" name="Picture 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9" name="Picture 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70" w:name="1035"/>
      <w:bookmarkEnd w:id="70"/>
      <w:r w:rsidRPr="00D3300C">
        <w:rPr>
          <w:rFonts w:ascii="Arial" w:eastAsia="Times New Roman" w:hAnsi="Arial" w:cs="Arial"/>
          <w:color w:val="000000"/>
          <w:sz w:val="18"/>
          <w:szCs w:val="18"/>
          <w:lang w:val="de-DE"/>
        </w:rPr>
        <w:t>     Osobna odgovornost i garancije su individualne čak i u slučaju osnivanja zajedničke advokatske kancelarije.</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Arial" w:eastAsia="Times New Roman" w:hAnsi="Arial" w:cs="Arial"/>
          <w:b/>
          <w:bCs/>
          <w:color w:val="8A082A"/>
          <w:sz w:val="18"/>
          <w:szCs w:val="18"/>
          <w:lang w:val="de-DE"/>
        </w:rPr>
      </w:pPr>
      <w:r w:rsidRPr="00D3300C">
        <w:rPr>
          <w:rFonts w:ascii="Arial" w:eastAsia="Times New Roman" w:hAnsi="Arial" w:cs="Arial"/>
          <w:b/>
          <w:bCs/>
          <w:color w:val="8A082A"/>
          <w:sz w:val="18"/>
          <w:szCs w:val="18"/>
          <w:lang w:val="de-DE"/>
        </w:rPr>
        <w:t>4. Advokatska društva</w:t>
      </w:r>
    </w:p>
    <w:p w:rsidR="00D3300C" w:rsidRPr="00D3300C" w:rsidRDefault="00D3300C" w:rsidP="00D3300C">
      <w:pPr>
        <w:spacing w:after="0" w:line="240" w:lineRule="auto"/>
        <w:rPr>
          <w:rFonts w:ascii="Times New Roman" w:eastAsia="Times New Roman" w:hAnsi="Times New Roman" w:cs="Times New Roman"/>
          <w:color w:val="000000"/>
          <w:sz w:val="24"/>
          <w:szCs w:val="24"/>
          <w:lang w:val="de-DE"/>
        </w:rPr>
      </w:pP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71" w:name="clan36"/>
      <w:bookmarkEnd w:id="71"/>
      <w:r w:rsidRPr="00D3300C">
        <w:rPr>
          <w:rFonts w:ascii="Arial" w:eastAsia="Times New Roman" w:hAnsi="Arial" w:cs="Arial"/>
          <w:b/>
          <w:bCs/>
          <w:color w:val="000000"/>
          <w:sz w:val="18"/>
          <w:szCs w:val="18"/>
          <w:lang w:val="de-DE"/>
        </w:rPr>
        <w:t>Član 36.</w:t>
      </w:r>
      <w:r>
        <w:rPr>
          <w:rFonts w:ascii="Arial" w:eastAsia="Times New Roman" w:hAnsi="Arial" w:cs="Arial"/>
          <w:noProof/>
          <w:color w:val="000000"/>
          <w:sz w:val="18"/>
          <w:szCs w:val="18"/>
        </w:rPr>
        <w:drawing>
          <wp:inline distT="0" distB="0" distL="0" distR="0">
            <wp:extent cx="85725" cy="76200"/>
            <wp:effectExtent l="0" t="0" r="0" b="0"/>
            <wp:docPr id="78" name="Picture 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7" name="Picture 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72" w:name="1036"/>
      <w:bookmarkEnd w:id="72"/>
      <w:r w:rsidRPr="00D3300C">
        <w:rPr>
          <w:rFonts w:ascii="Arial" w:eastAsia="Times New Roman" w:hAnsi="Arial" w:cs="Arial"/>
          <w:color w:val="000000"/>
          <w:sz w:val="18"/>
          <w:szCs w:val="18"/>
          <w:lang w:val="de-DE"/>
        </w:rPr>
        <w:t>     Advokatsko društvo, kao pravna osoba, se osniva u skladu sa zakonom kojim se uređuje osnivanje, poslovanje i prestanak privrednih društava i to u onom obliku kojim se osigurava osobna neograničena solidarna odgovornost članova za obaveze društva.</w:t>
      </w:r>
      <w:r w:rsidRPr="00D3300C">
        <w:rPr>
          <w:rFonts w:ascii="Arial" w:eastAsia="Times New Roman" w:hAnsi="Arial" w:cs="Arial"/>
          <w:color w:val="000000"/>
          <w:sz w:val="18"/>
          <w:szCs w:val="18"/>
          <w:lang w:val="de-DE"/>
        </w:rPr>
        <w:br/>
        <w:t>     Rad advokatskog društva je ograničen na obavljanje advokatske djelatnosti.</w:t>
      </w:r>
      <w:r w:rsidRPr="00D3300C">
        <w:rPr>
          <w:rFonts w:ascii="Arial" w:eastAsia="Times New Roman" w:hAnsi="Arial" w:cs="Arial"/>
          <w:color w:val="000000"/>
          <w:sz w:val="18"/>
          <w:szCs w:val="18"/>
          <w:lang w:val="de-DE"/>
        </w:rPr>
        <w:br/>
        <w:t>     Samo advokati mogu biti članovi advokatskog društva.</w:t>
      </w:r>
      <w:r w:rsidRPr="00D3300C">
        <w:rPr>
          <w:rFonts w:ascii="Arial" w:eastAsia="Times New Roman" w:hAnsi="Arial" w:cs="Arial"/>
          <w:color w:val="000000"/>
          <w:sz w:val="18"/>
          <w:szCs w:val="18"/>
          <w:lang w:val="de-DE"/>
        </w:rPr>
        <w:br/>
        <w:t>     Obavljanje advokatske djelatnosti u okviru advokatskog društva može se povjeriti samo članovima advokatskog društva, advokatima zaposlenim u advokatskom društvu ili advokatskim pripravnicima u advokatskom društvu.</w:t>
      </w:r>
      <w:r w:rsidRPr="00D3300C">
        <w:rPr>
          <w:rFonts w:ascii="Arial" w:eastAsia="Times New Roman" w:hAnsi="Arial" w:cs="Arial"/>
          <w:color w:val="000000"/>
          <w:sz w:val="18"/>
          <w:szCs w:val="18"/>
          <w:lang w:val="de-DE"/>
        </w:rPr>
        <w:br/>
        <w:t>     Prava, obaveze i odgovornosti, koje su ovim zakonom predviđene za advokate u izvršavanju njihove djelatnosti, odnose se i na advokate koji su u radnom odnosu u advokatskom društvu.</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73" w:name="clan37"/>
      <w:bookmarkEnd w:id="73"/>
      <w:r w:rsidRPr="00D3300C">
        <w:rPr>
          <w:rFonts w:ascii="Arial" w:eastAsia="Times New Roman" w:hAnsi="Arial" w:cs="Arial"/>
          <w:b/>
          <w:bCs/>
          <w:color w:val="000000"/>
          <w:sz w:val="18"/>
          <w:szCs w:val="18"/>
          <w:lang w:val="de-DE"/>
        </w:rPr>
        <w:t>Član 37.</w:t>
      </w:r>
      <w:r>
        <w:rPr>
          <w:rFonts w:ascii="Arial" w:eastAsia="Times New Roman" w:hAnsi="Arial" w:cs="Arial"/>
          <w:noProof/>
          <w:color w:val="000000"/>
          <w:sz w:val="18"/>
          <w:szCs w:val="18"/>
        </w:rPr>
        <w:drawing>
          <wp:inline distT="0" distB="0" distL="0" distR="0">
            <wp:extent cx="85725" cy="76200"/>
            <wp:effectExtent l="0" t="0" r="0" b="0"/>
            <wp:docPr id="76" name="Picture 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5" name="Picture 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74" w:name="1037"/>
      <w:bookmarkEnd w:id="74"/>
      <w:r w:rsidRPr="00D3300C">
        <w:rPr>
          <w:rFonts w:ascii="Arial" w:eastAsia="Times New Roman" w:hAnsi="Arial" w:cs="Arial"/>
          <w:color w:val="000000"/>
          <w:sz w:val="18"/>
          <w:szCs w:val="18"/>
          <w:lang w:val="de-DE"/>
        </w:rPr>
        <w:lastRenderedPageBreak/>
        <w:t>     Pismenim ugovorom ili odlukom o osnivanju društva moraju biti uređena prava i obaveze članova društva, prava i obaveze ostalih članova društva u slučaju smrti člana ili njegovog istupanja iz društva, kao i prava nasljednika umrlog člana društva.</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75" w:name="clan38"/>
      <w:bookmarkEnd w:id="75"/>
      <w:r w:rsidRPr="00D3300C">
        <w:rPr>
          <w:rFonts w:ascii="Arial" w:eastAsia="Times New Roman" w:hAnsi="Arial" w:cs="Arial"/>
          <w:b/>
          <w:bCs/>
          <w:color w:val="000000"/>
          <w:sz w:val="18"/>
          <w:szCs w:val="18"/>
          <w:lang w:val="de-DE"/>
        </w:rPr>
        <w:t>Član 38.</w:t>
      </w:r>
      <w:r>
        <w:rPr>
          <w:rFonts w:ascii="Arial" w:eastAsia="Times New Roman" w:hAnsi="Arial" w:cs="Arial"/>
          <w:noProof/>
          <w:color w:val="000000"/>
          <w:sz w:val="18"/>
          <w:szCs w:val="18"/>
        </w:rPr>
        <w:drawing>
          <wp:inline distT="0" distB="0" distL="0" distR="0">
            <wp:extent cx="85725" cy="76200"/>
            <wp:effectExtent l="0" t="0" r="0" b="0"/>
            <wp:docPr id="74" name="Picture 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3" name="Picture 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76" w:name="1038"/>
      <w:bookmarkEnd w:id="76"/>
      <w:r w:rsidRPr="00D3300C">
        <w:rPr>
          <w:rFonts w:ascii="Arial" w:eastAsia="Times New Roman" w:hAnsi="Arial" w:cs="Arial"/>
          <w:color w:val="000000"/>
          <w:sz w:val="18"/>
          <w:szCs w:val="18"/>
          <w:lang w:val="de-DE"/>
        </w:rPr>
        <w:t>     Niti jedan akt advokatskog društva ne smije, u principu, dovesti u pitanje nezavisnost advokata koji pružaju pravnu pomoć.</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77" w:name="clan39"/>
      <w:bookmarkEnd w:id="77"/>
      <w:r w:rsidRPr="00D3300C">
        <w:rPr>
          <w:rFonts w:ascii="Arial" w:eastAsia="Times New Roman" w:hAnsi="Arial" w:cs="Arial"/>
          <w:b/>
          <w:bCs/>
          <w:color w:val="000000"/>
          <w:sz w:val="18"/>
          <w:szCs w:val="18"/>
          <w:lang w:val="de-DE"/>
        </w:rPr>
        <w:t>Član 39.</w:t>
      </w:r>
      <w:r>
        <w:rPr>
          <w:rFonts w:ascii="Arial" w:eastAsia="Times New Roman" w:hAnsi="Arial" w:cs="Arial"/>
          <w:noProof/>
          <w:color w:val="000000"/>
          <w:sz w:val="18"/>
          <w:szCs w:val="18"/>
        </w:rPr>
        <w:drawing>
          <wp:inline distT="0" distB="0" distL="0" distR="0">
            <wp:extent cx="85725" cy="76200"/>
            <wp:effectExtent l="0" t="0" r="0" b="0"/>
            <wp:docPr id="72" name="Picture 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1" name="Picture 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78" w:name="1039"/>
      <w:bookmarkEnd w:id="78"/>
      <w:r w:rsidRPr="00D3300C">
        <w:rPr>
          <w:rFonts w:ascii="Arial" w:eastAsia="Times New Roman" w:hAnsi="Arial" w:cs="Arial"/>
          <w:color w:val="000000"/>
          <w:sz w:val="18"/>
          <w:szCs w:val="18"/>
          <w:lang w:val="de-DE"/>
        </w:rPr>
        <w:t>     Za osnivanje advokatskog društva, advokati osnivači su dužni pribaviti prethodnu privremenu saglasnost Federalne advokatske komore koja ocjenjuje da li je ugovor o osnivanju u skladu sa zakonom, Statutom, Kodeksom advokatske etike te aktima regionalne komore. Bez te saglasnosti društvo se ne može upisati u Imenik advokatskih društava Federalne advokatske komore.</w:t>
      </w:r>
      <w:r w:rsidRPr="00D3300C">
        <w:rPr>
          <w:rFonts w:ascii="Arial" w:eastAsia="Times New Roman" w:hAnsi="Arial" w:cs="Arial"/>
          <w:color w:val="000000"/>
          <w:sz w:val="18"/>
          <w:szCs w:val="18"/>
          <w:lang w:val="de-DE"/>
        </w:rPr>
        <w:br/>
        <w:t>     Advokatsko društvo je dužno obavijestiti Federalnu advokatsku komoru o izvršenom upisu u Registar društava nadležnog suda u roku od osam dana po primitku obavijesti i rješenja nadležnog suda o upisu.</w:t>
      </w:r>
      <w:r w:rsidRPr="00D3300C">
        <w:rPr>
          <w:rFonts w:ascii="Arial" w:eastAsia="Times New Roman" w:hAnsi="Arial" w:cs="Arial"/>
          <w:color w:val="000000"/>
          <w:sz w:val="18"/>
          <w:szCs w:val="18"/>
          <w:lang w:val="de-DE"/>
        </w:rPr>
        <w:br/>
        <w:t>     Federalna advokatska komora je dužna novoosnovano advokatsko društvo upisati u Imenik advokatskih društava u daljem roku od osam dana.</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79" w:name="clan40"/>
      <w:bookmarkEnd w:id="79"/>
      <w:r w:rsidRPr="00D3300C">
        <w:rPr>
          <w:rFonts w:ascii="Arial" w:eastAsia="Times New Roman" w:hAnsi="Arial" w:cs="Arial"/>
          <w:b/>
          <w:bCs/>
          <w:color w:val="000000"/>
          <w:sz w:val="18"/>
          <w:szCs w:val="18"/>
          <w:lang w:val="de-DE"/>
        </w:rPr>
        <w:t>Član 40.</w:t>
      </w:r>
      <w:r>
        <w:rPr>
          <w:rFonts w:ascii="Arial" w:eastAsia="Times New Roman" w:hAnsi="Arial" w:cs="Arial"/>
          <w:noProof/>
          <w:color w:val="000000"/>
          <w:sz w:val="18"/>
          <w:szCs w:val="18"/>
        </w:rPr>
        <w:drawing>
          <wp:inline distT="0" distB="0" distL="0" distR="0">
            <wp:extent cx="85725" cy="76200"/>
            <wp:effectExtent l="0" t="0" r="0" b="0"/>
            <wp:docPr id="70" name="Picture 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9" name="Picture 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80" w:name="1040"/>
      <w:bookmarkEnd w:id="80"/>
      <w:r w:rsidRPr="00D3300C">
        <w:rPr>
          <w:rFonts w:ascii="Arial" w:eastAsia="Times New Roman" w:hAnsi="Arial" w:cs="Arial"/>
          <w:color w:val="000000"/>
          <w:sz w:val="18"/>
          <w:szCs w:val="18"/>
          <w:lang w:val="de-DE"/>
        </w:rPr>
        <w:t>     Advokatsko društvo i njegovi advokati ne mogu pružati pravnu pomoć prije nego što bude izvršen upis advokatskog društva u Imenik advokatskih društava Federalne advokatske komore.</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81" w:name="clan41"/>
      <w:bookmarkEnd w:id="81"/>
      <w:r w:rsidRPr="00D3300C">
        <w:rPr>
          <w:rFonts w:ascii="Arial" w:eastAsia="Times New Roman" w:hAnsi="Arial" w:cs="Arial"/>
          <w:b/>
          <w:bCs/>
          <w:color w:val="000000"/>
          <w:sz w:val="18"/>
          <w:szCs w:val="18"/>
          <w:lang w:val="de-DE"/>
        </w:rPr>
        <w:t>Član 41.</w:t>
      </w:r>
      <w:r>
        <w:rPr>
          <w:rFonts w:ascii="Arial" w:eastAsia="Times New Roman" w:hAnsi="Arial" w:cs="Arial"/>
          <w:noProof/>
          <w:color w:val="000000"/>
          <w:sz w:val="18"/>
          <w:szCs w:val="18"/>
        </w:rPr>
        <w:drawing>
          <wp:inline distT="0" distB="0" distL="0" distR="0">
            <wp:extent cx="85725" cy="76200"/>
            <wp:effectExtent l="0" t="0" r="0" b="0"/>
            <wp:docPr id="68" name="Picture 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7" name="Picture 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82" w:name="1041"/>
      <w:bookmarkEnd w:id="82"/>
      <w:r w:rsidRPr="00D3300C">
        <w:rPr>
          <w:rFonts w:ascii="Arial" w:eastAsia="Times New Roman" w:hAnsi="Arial" w:cs="Arial"/>
          <w:color w:val="000000"/>
          <w:sz w:val="18"/>
          <w:szCs w:val="18"/>
          <w:lang w:val="de-DE"/>
        </w:rPr>
        <w:t>     Ukoliko nadležni organ Federalne advokatske komore utvrdi da aktivnosti advokatskog društva, ugovori sklopljeni između advokatskog društva i članova ili zaposlenih u društvu ili uvjeti pod kojima advokati obavljaju svoje dužnosti, krše odredbe zakona, Statuta Federalne advokatske komore, Kodeksa advokatske etike, ili bilo kojeg akta regionalne komore, može rješenjem zabraniti rad društva te ga brisati iz Imenika advokatskih društava.</w:t>
      </w:r>
      <w:r w:rsidRPr="00D3300C">
        <w:rPr>
          <w:rFonts w:ascii="Arial" w:eastAsia="Times New Roman" w:hAnsi="Arial" w:cs="Arial"/>
          <w:color w:val="000000"/>
          <w:sz w:val="18"/>
          <w:szCs w:val="18"/>
          <w:lang w:val="de-DE"/>
        </w:rPr>
        <w:br/>
        <w:t>     Advokatsko društvo brisat će se iz Imenika advokatskih društava i ukoliko advokatsko društvo ne izvršava djelatnost u kontinuitetu dužem od tri mjeseca, ukoliko se ustanovi da advokatsko društvo obavlja druge aktivnosti izvan svoje djelatnosti ili ukoliko su članu advokastskog društva ili advokatima zaposlenim u društvu izrečene disciplinske mjere usljed čega postupanje i poslovanje advokatskog društva ozbiljno šteti ugledu advokature.</w:t>
      </w:r>
      <w:r w:rsidRPr="00D3300C">
        <w:rPr>
          <w:rFonts w:ascii="Arial" w:eastAsia="Times New Roman" w:hAnsi="Arial" w:cs="Arial"/>
          <w:color w:val="000000"/>
          <w:sz w:val="18"/>
          <w:szCs w:val="18"/>
          <w:lang w:val="de-DE"/>
        </w:rPr>
        <w:br/>
        <w:t>     U postupku za brisanje advokatskog društva iz Imenika advokatskih društava shodno se primjenjuju odredbe ovog zakona i opštih akata Federalne advokatske komore, kojima je uređeno izricanje disciplinske mjere brisanja iz Imenika advokata.</w:t>
      </w:r>
      <w:r w:rsidRPr="00D3300C">
        <w:rPr>
          <w:rFonts w:ascii="Arial" w:eastAsia="Times New Roman" w:hAnsi="Arial" w:cs="Arial"/>
          <w:color w:val="000000"/>
          <w:sz w:val="18"/>
          <w:szCs w:val="18"/>
          <w:lang w:val="de-DE"/>
        </w:rPr>
        <w:br/>
        <w:t>     Rješenje o zabrani obavljanja djelatnosti advokatskom društvu je upravni akt protiv koga se može pokrenuti upravni spor.</w:t>
      </w:r>
      <w:r w:rsidRPr="00D3300C">
        <w:rPr>
          <w:rFonts w:ascii="Arial" w:eastAsia="Times New Roman" w:hAnsi="Arial" w:cs="Arial"/>
          <w:color w:val="000000"/>
          <w:sz w:val="18"/>
          <w:szCs w:val="18"/>
          <w:lang w:val="de-DE"/>
        </w:rPr>
        <w:br/>
        <w:t>     Federalna advokatska komora može rješenjem odlučiti da se do pravomoćnosti rješenja iz stava 1. ovog člana obustavi rad društva, a žalba protiv takvog rješenja ne odgađa njegovo izvršenje.</w:t>
      </w:r>
      <w:r w:rsidRPr="00D3300C">
        <w:rPr>
          <w:rFonts w:ascii="Arial" w:eastAsia="Times New Roman" w:hAnsi="Arial" w:cs="Arial"/>
          <w:color w:val="000000"/>
          <w:sz w:val="18"/>
          <w:szCs w:val="18"/>
          <w:lang w:val="de-DE"/>
        </w:rPr>
        <w:br/>
        <w:t>     O donošenju rješenja iz st. 1. i 4. ovog člana Federalna advokatska komora je dužna bez odgađanja obavijestiti nadležni registarski sud radi provođenja odgovarajućeg postupka brisanja iz registra pravnih osoba.</w:t>
      </w:r>
      <w:r w:rsidRPr="00D3300C">
        <w:rPr>
          <w:rFonts w:ascii="Arial" w:eastAsia="Times New Roman" w:hAnsi="Arial" w:cs="Arial"/>
          <w:color w:val="000000"/>
          <w:sz w:val="18"/>
          <w:szCs w:val="18"/>
          <w:lang w:val="de-DE"/>
        </w:rPr>
        <w:br/>
        <w:t>     Advokatsko društvo prestaje sa radom sa danom brisanja iz Imenika advokatskih društava.</w:t>
      </w:r>
      <w:r w:rsidRPr="00D3300C">
        <w:rPr>
          <w:rFonts w:ascii="Arial" w:eastAsia="Times New Roman" w:hAnsi="Arial" w:cs="Arial"/>
          <w:color w:val="000000"/>
          <w:sz w:val="18"/>
          <w:szCs w:val="18"/>
          <w:lang w:val="de-DE"/>
        </w:rPr>
        <w:br/>
        <w:t>     Nakon što je advokatsko društvo prestalo da obavlja svoju djelatnost u skladu sa odredbama ovog člana, Federalna advokatska komora će preduzeti sve neophodne mjere radi zaštite interesa stranke koju je brisano društvo zastupalo.</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83" w:name="clan42"/>
      <w:bookmarkEnd w:id="83"/>
      <w:r w:rsidRPr="00D3300C">
        <w:rPr>
          <w:rFonts w:ascii="Arial" w:eastAsia="Times New Roman" w:hAnsi="Arial" w:cs="Arial"/>
          <w:b/>
          <w:bCs/>
          <w:color w:val="000000"/>
          <w:sz w:val="18"/>
          <w:szCs w:val="18"/>
          <w:lang w:val="de-DE"/>
        </w:rPr>
        <w:t>Član 42.</w:t>
      </w:r>
      <w:r>
        <w:rPr>
          <w:rFonts w:ascii="Arial" w:eastAsia="Times New Roman" w:hAnsi="Arial" w:cs="Arial"/>
          <w:noProof/>
          <w:color w:val="000000"/>
          <w:sz w:val="18"/>
          <w:szCs w:val="18"/>
        </w:rPr>
        <w:drawing>
          <wp:inline distT="0" distB="0" distL="0" distR="0">
            <wp:extent cx="85725" cy="76200"/>
            <wp:effectExtent l="0" t="0" r="0" b="0"/>
            <wp:docPr id="66" name="Picture 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5" name="Picture 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84" w:name="1042"/>
      <w:bookmarkEnd w:id="84"/>
      <w:r w:rsidRPr="00D3300C">
        <w:rPr>
          <w:rFonts w:ascii="Arial" w:eastAsia="Times New Roman" w:hAnsi="Arial" w:cs="Arial"/>
          <w:color w:val="000000"/>
          <w:sz w:val="18"/>
          <w:szCs w:val="18"/>
          <w:lang w:val="de-DE"/>
        </w:rPr>
        <w:t>     Član advokatskog društva ili zaposleni advokat u društvu brisanom iz Imenika advokatskih društava a kojem nije izrečena disciplinska mjera brisanja iz Imenika advokata može nastaviti obavljati djelatnost advokata.</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85" w:name="clan43"/>
      <w:bookmarkEnd w:id="85"/>
      <w:r w:rsidRPr="00D3300C">
        <w:rPr>
          <w:rFonts w:ascii="Arial" w:eastAsia="Times New Roman" w:hAnsi="Arial" w:cs="Arial"/>
          <w:b/>
          <w:bCs/>
          <w:color w:val="000000"/>
          <w:sz w:val="18"/>
          <w:szCs w:val="18"/>
          <w:lang w:val="de-DE"/>
        </w:rPr>
        <w:t>Član 43.</w:t>
      </w:r>
      <w:r>
        <w:rPr>
          <w:rFonts w:ascii="Arial" w:eastAsia="Times New Roman" w:hAnsi="Arial" w:cs="Arial"/>
          <w:noProof/>
          <w:color w:val="000000"/>
          <w:sz w:val="18"/>
          <w:szCs w:val="18"/>
        </w:rPr>
        <w:drawing>
          <wp:inline distT="0" distB="0" distL="0" distR="0">
            <wp:extent cx="85725" cy="76200"/>
            <wp:effectExtent l="0" t="0" r="0" b="0"/>
            <wp:docPr id="64" name="Picture 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3" name="Picture 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86" w:name="1043"/>
      <w:bookmarkEnd w:id="86"/>
      <w:r w:rsidRPr="00D3300C">
        <w:rPr>
          <w:rFonts w:ascii="Arial" w:eastAsia="Times New Roman" w:hAnsi="Arial" w:cs="Arial"/>
          <w:color w:val="000000"/>
          <w:sz w:val="18"/>
          <w:szCs w:val="18"/>
          <w:lang w:val="de-DE"/>
        </w:rPr>
        <w:t>     Za pruženu pravnu pomoć strankama advokati u advokatskim društvima odgovoraju po općim pravilima o odgovornosti.</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87" w:name="clan44"/>
      <w:bookmarkEnd w:id="87"/>
      <w:r w:rsidRPr="00D3300C">
        <w:rPr>
          <w:rFonts w:ascii="Arial" w:eastAsia="Times New Roman" w:hAnsi="Arial" w:cs="Arial"/>
          <w:b/>
          <w:bCs/>
          <w:color w:val="000000"/>
          <w:sz w:val="18"/>
          <w:szCs w:val="18"/>
          <w:lang w:val="de-DE"/>
        </w:rPr>
        <w:t>Član 44.</w:t>
      </w:r>
      <w:r>
        <w:rPr>
          <w:rFonts w:ascii="Arial" w:eastAsia="Times New Roman" w:hAnsi="Arial" w:cs="Arial"/>
          <w:noProof/>
          <w:color w:val="000000"/>
          <w:sz w:val="18"/>
          <w:szCs w:val="18"/>
        </w:rPr>
        <w:drawing>
          <wp:inline distT="0" distB="0" distL="0" distR="0">
            <wp:extent cx="85725" cy="76200"/>
            <wp:effectExtent l="0" t="0" r="0" b="0"/>
            <wp:docPr id="62" name="Picture 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1" name="Picture 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88" w:name="1044"/>
      <w:bookmarkEnd w:id="88"/>
      <w:r w:rsidRPr="00D3300C">
        <w:rPr>
          <w:rFonts w:ascii="Arial" w:eastAsia="Times New Roman" w:hAnsi="Arial" w:cs="Arial"/>
          <w:color w:val="000000"/>
          <w:sz w:val="18"/>
          <w:szCs w:val="18"/>
          <w:lang w:val="de-DE"/>
        </w:rPr>
        <w:t>     U pogledu čuvanja advokatske tajne, disciplinske odgovornosti i odnosa prema Federalnoj advokatskoj komori i regionalnim komorama te njihovim organima, advokati u advokatskim društvima imaju ista prava i odgovornosti kao i advokati koji imaju vlastite kancelarije.</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89" w:name="clan45"/>
      <w:bookmarkEnd w:id="89"/>
      <w:r w:rsidRPr="00D3300C">
        <w:rPr>
          <w:rFonts w:ascii="Arial" w:eastAsia="Times New Roman" w:hAnsi="Arial" w:cs="Arial"/>
          <w:b/>
          <w:bCs/>
          <w:color w:val="000000"/>
          <w:sz w:val="18"/>
          <w:szCs w:val="18"/>
          <w:lang w:val="de-DE"/>
        </w:rPr>
        <w:t>Član 45.</w:t>
      </w:r>
      <w:r>
        <w:rPr>
          <w:rFonts w:ascii="Arial" w:eastAsia="Times New Roman" w:hAnsi="Arial" w:cs="Arial"/>
          <w:noProof/>
          <w:color w:val="000000"/>
          <w:sz w:val="18"/>
          <w:szCs w:val="18"/>
        </w:rPr>
        <w:drawing>
          <wp:inline distT="0" distB="0" distL="0" distR="0">
            <wp:extent cx="85725" cy="76200"/>
            <wp:effectExtent l="0" t="0" r="0" b="0"/>
            <wp:docPr id="60" name="Picture 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9" name="Picture 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90" w:name="1045"/>
      <w:bookmarkEnd w:id="90"/>
      <w:r w:rsidRPr="00D3300C">
        <w:rPr>
          <w:rFonts w:ascii="Arial" w:eastAsia="Times New Roman" w:hAnsi="Arial" w:cs="Arial"/>
          <w:color w:val="000000"/>
          <w:sz w:val="18"/>
          <w:szCs w:val="18"/>
          <w:lang w:val="de-DE"/>
        </w:rPr>
        <w:lastRenderedPageBreak/>
        <w:t>     Advokati, zajednička advokatska kancelarija i advokatska društva mogu zaključivati ugovore o radu sa osobama koje će obavljati administrativne, tehničke, finansijske i druge poslove, a advokatsko društvo i sa advokatima.</w:t>
      </w:r>
      <w:r w:rsidRPr="00D3300C">
        <w:rPr>
          <w:rFonts w:ascii="Arial" w:eastAsia="Times New Roman" w:hAnsi="Arial" w:cs="Arial"/>
          <w:color w:val="000000"/>
          <w:sz w:val="18"/>
          <w:szCs w:val="18"/>
          <w:lang w:val="de-DE"/>
        </w:rPr>
        <w:br/>
        <w:t>     U odnosu na prava i obaveze zaposlenih kod advokata, u zajedničkoj advokatskoj kancelariji i u advokatskom društvu, koja nisu regulisana ugovorom o radu, primjenjuju se odredbe zakona kojim se regulišu radni odnosi, kao i odredbe kolektivnog ugovora.</w:t>
      </w:r>
      <w:r w:rsidRPr="00D3300C">
        <w:rPr>
          <w:rFonts w:ascii="Arial" w:eastAsia="Times New Roman" w:hAnsi="Arial" w:cs="Arial"/>
          <w:color w:val="000000"/>
          <w:sz w:val="18"/>
          <w:szCs w:val="18"/>
          <w:lang w:val="de-DE"/>
        </w:rPr>
        <w:br/>
        <w:t>     Poslove iz stava 1 . ovog člana mogu kod advokata obavljati i osobe koje su sa advokatom, zajedničkom advokatskom kancelarijom ili advokatskim društvom zaključila ugovor o djelu.</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Arial" w:eastAsia="Times New Roman" w:hAnsi="Arial" w:cs="Arial"/>
          <w:b/>
          <w:bCs/>
          <w:color w:val="8A082A"/>
          <w:sz w:val="18"/>
          <w:szCs w:val="18"/>
          <w:lang w:val="de-DE"/>
        </w:rPr>
      </w:pPr>
      <w:r w:rsidRPr="00D3300C">
        <w:rPr>
          <w:rFonts w:ascii="Arial" w:eastAsia="Times New Roman" w:hAnsi="Arial" w:cs="Arial"/>
          <w:b/>
          <w:bCs/>
          <w:color w:val="8A082A"/>
          <w:sz w:val="18"/>
          <w:szCs w:val="18"/>
          <w:lang w:val="de-DE"/>
        </w:rPr>
        <w:t>V - PRESTANAK PRAVA NA OBAVLJANJE ADVOKATURE I PRIVREMENA ZABRANA VRŠENJA ADVOKATSKE DJELATNOSTI</w:t>
      </w:r>
    </w:p>
    <w:p w:rsidR="00D3300C" w:rsidRPr="00D3300C" w:rsidRDefault="00D3300C" w:rsidP="00D3300C">
      <w:pPr>
        <w:spacing w:after="0" w:line="240" w:lineRule="auto"/>
        <w:rPr>
          <w:rFonts w:ascii="Times New Roman" w:eastAsia="Times New Roman" w:hAnsi="Times New Roman" w:cs="Times New Roman"/>
          <w:color w:val="000000"/>
          <w:sz w:val="24"/>
          <w:szCs w:val="24"/>
          <w:lang w:val="de-DE"/>
        </w:rPr>
      </w:pP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91" w:name="clan46"/>
      <w:bookmarkEnd w:id="91"/>
      <w:r w:rsidRPr="00D3300C">
        <w:rPr>
          <w:rFonts w:ascii="Arial" w:eastAsia="Times New Roman" w:hAnsi="Arial" w:cs="Arial"/>
          <w:b/>
          <w:bCs/>
          <w:color w:val="000000"/>
          <w:sz w:val="18"/>
          <w:szCs w:val="18"/>
          <w:lang w:val="de-DE"/>
        </w:rPr>
        <w:t>Član 46.</w:t>
      </w:r>
      <w:r>
        <w:rPr>
          <w:rFonts w:ascii="Arial" w:eastAsia="Times New Roman" w:hAnsi="Arial" w:cs="Arial"/>
          <w:noProof/>
          <w:color w:val="000000"/>
          <w:sz w:val="18"/>
          <w:szCs w:val="18"/>
        </w:rPr>
        <w:drawing>
          <wp:inline distT="0" distB="0" distL="0" distR="0">
            <wp:extent cx="85725" cy="76200"/>
            <wp:effectExtent l="0" t="0" r="0" b="0"/>
            <wp:docPr id="58" name="Picture 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7" name="Picture 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92" w:name="1046"/>
      <w:bookmarkEnd w:id="92"/>
      <w:r w:rsidRPr="00D3300C">
        <w:rPr>
          <w:rFonts w:ascii="Arial" w:eastAsia="Times New Roman" w:hAnsi="Arial" w:cs="Arial"/>
          <w:color w:val="000000"/>
          <w:sz w:val="18"/>
          <w:szCs w:val="18"/>
          <w:lang w:val="de-DE"/>
        </w:rPr>
        <w:t>     Advokatu prestaje pravo na obavljanje advokatske djelatnosti:</w:t>
      </w:r>
      <w:r w:rsidRPr="00D3300C">
        <w:rPr>
          <w:rFonts w:ascii="Arial" w:eastAsia="Times New Roman" w:hAnsi="Arial" w:cs="Arial"/>
          <w:color w:val="000000"/>
          <w:sz w:val="18"/>
          <w:szCs w:val="18"/>
          <w:lang w:val="de-DE"/>
        </w:rPr>
        <w:br/>
        <w:t>     1. ako izgubi državljanstvo Bosne i Hercegovine, u kojem slučaju će se brisanje izvršiti sa danom pravosnažnosti odluke kojom je utvrđen gubitak državljanstva;</w:t>
      </w:r>
      <w:r w:rsidRPr="00D3300C">
        <w:rPr>
          <w:rFonts w:ascii="Arial" w:eastAsia="Times New Roman" w:hAnsi="Arial" w:cs="Arial"/>
          <w:color w:val="000000"/>
          <w:sz w:val="18"/>
          <w:szCs w:val="18"/>
          <w:lang w:val="de-DE"/>
        </w:rPr>
        <w:br/>
        <w:t>     2. ako izgubi radnu sposobnost, u kojem slučaju će se brisanje izvršiti sa danom pravosnažnosti odluke kojom je utvrđen gubitak radne sposobnosti;</w:t>
      </w:r>
      <w:r w:rsidRPr="00D3300C">
        <w:rPr>
          <w:rFonts w:ascii="Arial" w:eastAsia="Times New Roman" w:hAnsi="Arial" w:cs="Arial"/>
          <w:color w:val="000000"/>
          <w:sz w:val="18"/>
          <w:szCs w:val="18"/>
          <w:lang w:val="de-DE"/>
        </w:rPr>
        <w:br/>
        <w:t>     3. ako advokat umre, u kojem slučaju će se brisanje izvršiti sa danom smrti advokata;</w:t>
      </w:r>
      <w:r w:rsidRPr="00D3300C">
        <w:rPr>
          <w:rFonts w:ascii="Arial" w:eastAsia="Times New Roman" w:hAnsi="Arial" w:cs="Arial"/>
          <w:color w:val="000000"/>
          <w:sz w:val="18"/>
          <w:szCs w:val="18"/>
          <w:lang w:val="de-DE"/>
        </w:rPr>
        <w:br/>
        <w:t>     4. ako postane trajno zdravstveno nesposoban za obavljanje advokatske djelatnosti, u kojem slučaju će se brisanje izvršiti sa danom pravosnažnosti odluke nadležne zdravstvene ustanove kojom se utvrđuje ili konstatuje zdravstvena nesposobnost;</w:t>
      </w:r>
      <w:r w:rsidRPr="00D3300C">
        <w:rPr>
          <w:rFonts w:ascii="Arial" w:eastAsia="Times New Roman" w:hAnsi="Arial" w:cs="Arial"/>
          <w:color w:val="000000"/>
          <w:sz w:val="18"/>
          <w:szCs w:val="18"/>
          <w:lang w:val="de-DE"/>
        </w:rPr>
        <w:br/>
        <w:t>     5. ako mu je izrečena mjera zabrane obavljanja advokatske djelatnosti, u kojem slučaju će se brisanje izvršiti sa danom pravosnažnosti odluke suda ili drugog nadležnog organa;</w:t>
      </w:r>
      <w:r w:rsidRPr="00D3300C">
        <w:rPr>
          <w:rFonts w:ascii="Arial" w:eastAsia="Times New Roman" w:hAnsi="Arial" w:cs="Arial"/>
          <w:color w:val="000000"/>
          <w:sz w:val="18"/>
          <w:szCs w:val="18"/>
          <w:lang w:val="de-DE"/>
        </w:rPr>
        <w:br/>
        <w:t>     6. ako je na osnovu izrečene disciplinske mjere izgubio pravo na obavljanje advokatske djelatnosti, u kojem slučaju će se brisanje izvršiti sa danom pravosnažnosti odluke kojom je izrečena disciplinska mjera;</w:t>
      </w:r>
      <w:r w:rsidRPr="00D3300C">
        <w:rPr>
          <w:rFonts w:ascii="Arial" w:eastAsia="Times New Roman" w:hAnsi="Arial" w:cs="Arial"/>
          <w:color w:val="000000"/>
          <w:sz w:val="18"/>
          <w:szCs w:val="18"/>
          <w:lang w:val="de-DE"/>
        </w:rPr>
        <w:br/>
        <w:t>     7. ako izjavi da više neće obavljati advokatsku djelatnost, u kojem slučaju će se brisanje izvršiti sa danom pravosnažnosti odluke o brisanju;</w:t>
      </w:r>
      <w:r w:rsidRPr="00D3300C">
        <w:rPr>
          <w:rFonts w:ascii="Arial" w:eastAsia="Times New Roman" w:hAnsi="Arial" w:cs="Arial"/>
          <w:color w:val="000000"/>
          <w:sz w:val="18"/>
          <w:szCs w:val="18"/>
          <w:lang w:val="de-DE"/>
        </w:rPr>
        <w:br/>
        <w:t>     8. ako duže od šest mjeseci bez opravdanog razloga ne obavlja djelatnost advokata, u kojem slučaju će se brisanje izvršiti sa danom u koji se utvrdi da je prestao obavljati djelatnost advokata;</w:t>
      </w:r>
      <w:r w:rsidRPr="00D3300C">
        <w:rPr>
          <w:rFonts w:ascii="Arial" w:eastAsia="Times New Roman" w:hAnsi="Arial" w:cs="Arial"/>
          <w:color w:val="000000"/>
          <w:sz w:val="18"/>
          <w:szCs w:val="18"/>
          <w:lang w:val="de-DE"/>
        </w:rPr>
        <w:br/>
        <w:t>     9. ako zasnuje radni odnos, izuzev sa advokatskim društvom, u kojem slučaju će se brisanje izvršiti sa danom zasnivanja tog radnog odnosa;</w:t>
      </w:r>
      <w:r w:rsidRPr="00D3300C">
        <w:rPr>
          <w:rFonts w:ascii="Arial" w:eastAsia="Times New Roman" w:hAnsi="Arial" w:cs="Arial"/>
          <w:color w:val="000000"/>
          <w:sz w:val="18"/>
          <w:szCs w:val="18"/>
          <w:lang w:val="de-DE"/>
        </w:rPr>
        <w:br/>
        <w:t>     10. ako je osuđen na bezuslovnu kaznu zatvora u trajanju od šest mjeseci ili duže, u kojem slučaju će se brisanje izvršiti sa danom pravosnažnosti osuđujuće presude.</w:t>
      </w:r>
      <w:r w:rsidRPr="00D3300C">
        <w:rPr>
          <w:rFonts w:ascii="Arial" w:eastAsia="Times New Roman" w:hAnsi="Arial" w:cs="Arial"/>
          <w:color w:val="000000"/>
          <w:sz w:val="18"/>
          <w:szCs w:val="18"/>
          <w:lang w:val="de-DE"/>
        </w:rPr>
        <w:br/>
        <w:t>     U slučajevima iz stava 1. tač. 8. i 9. ovog člana, advokatu prestaje pravo obavljanja advokatske djelatnosti danom dostavljanja pravomoćne odluke nadležnog tijela regionalne komore.</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93" w:name="clan47"/>
      <w:bookmarkEnd w:id="93"/>
      <w:r w:rsidRPr="00D3300C">
        <w:rPr>
          <w:rFonts w:ascii="Arial" w:eastAsia="Times New Roman" w:hAnsi="Arial" w:cs="Arial"/>
          <w:b/>
          <w:bCs/>
          <w:color w:val="000000"/>
          <w:sz w:val="18"/>
          <w:szCs w:val="18"/>
          <w:lang w:val="de-DE"/>
        </w:rPr>
        <w:t>Član 47.</w:t>
      </w:r>
      <w:r>
        <w:rPr>
          <w:rFonts w:ascii="Arial" w:eastAsia="Times New Roman" w:hAnsi="Arial" w:cs="Arial"/>
          <w:noProof/>
          <w:color w:val="000000"/>
          <w:sz w:val="18"/>
          <w:szCs w:val="18"/>
        </w:rPr>
        <w:drawing>
          <wp:inline distT="0" distB="0" distL="0" distR="0">
            <wp:extent cx="85725" cy="76200"/>
            <wp:effectExtent l="0" t="0" r="0" b="0"/>
            <wp:docPr id="56" name="Picture 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5" name="Picture 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94" w:name="1047"/>
      <w:bookmarkEnd w:id="94"/>
      <w:r w:rsidRPr="00D3300C">
        <w:rPr>
          <w:rFonts w:ascii="Arial" w:eastAsia="Times New Roman" w:hAnsi="Arial" w:cs="Arial"/>
          <w:color w:val="000000"/>
          <w:sz w:val="18"/>
          <w:szCs w:val="18"/>
          <w:lang w:val="de-DE"/>
        </w:rPr>
        <w:t>     Advokatu će se privremeno zabraniti vršenje advokatske djelatnosti, ako je protiv njega određen pritvor, odnosno ako je stupio na izdržavanje kazne zatvora izrečene u trajanju do šest mjeseci.</w:t>
      </w:r>
      <w:r w:rsidRPr="00D3300C">
        <w:rPr>
          <w:rFonts w:ascii="Arial" w:eastAsia="Times New Roman" w:hAnsi="Arial" w:cs="Arial"/>
          <w:color w:val="000000"/>
          <w:sz w:val="18"/>
          <w:szCs w:val="18"/>
          <w:lang w:val="de-DE"/>
        </w:rPr>
        <w:br/>
        <w:t>     Advokatu se može privremeno zabraniti vršenje advokatske djelatnosti ako je protiv njega pokrenut krivični postupak za djelo koje ga čini nedostojnim za vršenje advokatske djelatnosti; ako je protiv njega pokrenut disciplinski postupak za težu povredu dužnosti; ako se krivični, odnosno disciplinski postupak protiv njega ne može uspješno provesti bez privremene zabrane vršenja njegove djelatnosti; ako je u vršenju advokatske djelatnosti više od tri puta, odnosno dva puta u kontinuitetu, izvršena povreda dužnosti ili ugleda advokature, bez obzira na težinu pojedinačne povrede.</w:t>
      </w:r>
      <w:r w:rsidRPr="00D3300C">
        <w:rPr>
          <w:rFonts w:ascii="Arial" w:eastAsia="Times New Roman" w:hAnsi="Arial" w:cs="Arial"/>
          <w:color w:val="000000"/>
          <w:sz w:val="18"/>
          <w:szCs w:val="18"/>
          <w:lang w:val="de-DE"/>
        </w:rPr>
        <w:br/>
        <w:t>     Rješenjem o privremenoj zabrani, utvrđuje se tačan vremenski period tokom kojeg će advokatu biti zabranjeno da obavlja djelatnost advokata.</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95" w:name="clan48"/>
      <w:bookmarkEnd w:id="95"/>
      <w:r w:rsidRPr="00D3300C">
        <w:rPr>
          <w:rFonts w:ascii="Arial" w:eastAsia="Times New Roman" w:hAnsi="Arial" w:cs="Arial"/>
          <w:b/>
          <w:bCs/>
          <w:color w:val="000000"/>
          <w:sz w:val="18"/>
          <w:szCs w:val="18"/>
          <w:lang w:val="de-DE"/>
        </w:rPr>
        <w:t>Član 48.</w:t>
      </w:r>
      <w:r>
        <w:rPr>
          <w:rFonts w:ascii="Arial" w:eastAsia="Times New Roman" w:hAnsi="Arial" w:cs="Arial"/>
          <w:noProof/>
          <w:color w:val="000000"/>
          <w:sz w:val="18"/>
          <w:szCs w:val="18"/>
        </w:rPr>
        <w:drawing>
          <wp:inline distT="0" distB="0" distL="0" distR="0">
            <wp:extent cx="85725" cy="76200"/>
            <wp:effectExtent l="0" t="0" r="0" b="0"/>
            <wp:docPr id="54" name="Picture 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3" name="Picture 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96" w:name="1048"/>
      <w:bookmarkEnd w:id="96"/>
      <w:r w:rsidRPr="00D3300C">
        <w:rPr>
          <w:rFonts w:ascii="Arial" w:eastAsia="Times New Roman" w:hAnsi="Arial" w:cs="Arial"/>
          <w:color w:val="000000"/>
          <w:sz w:val="18"/>
          <w:szCs w:val="18"/>
          <w:lang w:val="de-DE"/>
        </w:rPr>
        <w:t>     O prestanku prava na obavljanje advokatske djelatnosti odluku donosi nadležna regionalna komora, a verifikuje je Federalna advokatska komora na isti način i po istom postupku kao i prilikom upisa u Imenik advokata.</w:t>
      </w:r>
      <w:r w:rsidRPr="00D3300C">
        <w:rPr>
          <w:rFonts w:ascii="Arial" w:eastAsia="Times New Roman" w:hAnsi="Arial" w:cs="Arial"/>
          <w:color w:val="000000"/>
          <w:sz w:val="18"/>
          <w:szCs w:val="18"/>
          <w:lang w:val="de-DE"/>
        </w:rPr>
        <w:br/>
        <w:t>     Ukoliko nadležna regionalna komora ne donese odluku iz stava 1. ovog člana iako je upoznata sa nastupanjem nekog od uvjeta za prestanak prava na obavljanje advokatske djelatnosti, Federalna advokatska komora je ovlaštena da neposredno donese rješenje o prestanku vršenja advokatske djelatnosti i brisanju iz Imenika advokata.</w:t>
      </w:r>
      <w:r w:rsidRPr="00D3300C">
        <w:rPr>
          <w:rFonts w:ascii="Arial" w:eastAsia="Times New Roman" w:hAnsi="Arial" w:cs="Arial"/>
          <w:color w:val="000000"/>
          <w:sz w:val="18"/>
          <w:szCs w:val="18"/>
          <w:lang w:val="de-DE"/>
        </w:rPr>
        <w:br/>
        <w:t>     O privremenoj zabrani vršenja advokatske djelatnosti odlučuje organ određen Statutom regionalne komore, protiv koje se može uložiti žalba Federalnoj advokatskoj komori u roku od 15 dana od primitka prvostepenog rješenja.</w:t>
      </w:r>
      <w:r w:rsidRPr="00D3300C">
        <w:rPr>
          <w:rFonts w:ascii="Arial" w:eastAsia="Times New Roman" w:hAnsi="Arial" w:cs="Arial"/>
          <w:color w:val="000000"/>
          <w:sz w:val="18"/>
          <w:szCs w:val="18"/>
          <w:lang w:val="de-DE"/>
        </w:rPr>
        <w:br/>
        <w:t>     Protiv konačnog rješenja Federalne advokatske komore donesene po odredbma ovog člana može se uložiti tužba u upravnom sporu kod Vrhovnog suda Federacije.</w:t>
      </w:r>
      <w:r w:rsidRPr="00D3300C">
        <w:rPr>
          <w:rFonts w:ascii="Arial" w:eastAsia="Times New Roman" w:hAnsi="Arial" w:cs="Arial"/>
          <w:color w:val="000000"/>
          <w:sz w:val="18"/>
          <w:szCs w:val="18"/>
          <w:lang w:val="de-DE"/>
        </w:rPr>
        <w:br/>
        <w:t xml:space="preserve">     Nakon donošenja rješenja o prestanku prava na obavljanje advokatske djelatnosti ili privremenoj zabrani vršenja advokatske djelatnosti Federalna advokatska komora će preduzeti sve neophodne mjere radi zaštite interesa stranke </w:t>
      </w:r>
      <w:r w:rsidRPr="00D3300C">
        <w:rPr>
          <w:rFonts w:ascii="Arial" w:eastAsia="Times New Roman" w:hAnsi="Arial" w:cs="Arial"/>
          <w:color w:val="000000"/>
          <w:sz w:val="18"/>
          <w:szCs w:val="18"/>
          <w:lang w:val="de-DE"/>
        </w:rPr>
        <w:lastRenderedPageBreak/>
        <w:t>koja je zastupana po tom advokatu.</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97" w:name="clan49"/>
      <w:bookmarkEnd w:id="97"/>
      <w:r w:rsidRPr="00D3300C">
        <w:rPr>
          <w:rFonts w:ascii="Arial" w:eastAsia="Times New Roman" w:hAnsi="Arial" w:cs="Arial"/>
          <w:b/>
          <w:bCs/>
          <w:color w:val="000000"/>
          <w:sz w:val="18"/>
          <w:szCs w:val="18"/>
          <w:lang w:val="de-DE"/>
        </w:rPr>
        <w:t>Član 49.</w:t>
      </w:r>
      <w:r>
        <w:rPr>
          <w:rFonts w:ascii="Arial" w:eastAsia="Times New Roman" w:hAnsi="Arial" w:cs="Arial"/>
          <w:noProof/>
          <w:color w:val="000000"/>
          <w:sz w:val="18"/>
          <w:szCs w:val="18"/>
        </w:rPr>
        <w:drawing>
          <wp:inline distT="0" distB="0" distL="0" distR="0">
            <wp:extent cx="85725" cy="76200"/>
            <wp:effectExtent l="0" t="0" r="0" b="0"/>
            <wp:docPr id="52" name="Picture 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1" name="Picture 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98" w:name="1049"/>
      <w:bookmarkEnd w:id="98"/>
      <w:r w:rsidRPr="00D3300C">
        <w:rPr>
          <w:rFonts w:ascii="Arial" w:eastAsia="Times New Roman" w:hAnsi="Arial" w:cs="Arial"/>
          <w:color w:val="000000"/>
          <w:sz w:val="18"/>
          <w:szCs w:val="18"/>
          <w:lang w:val="de-DE"/>
        </w:rPr>
        <w:t>     Organ koji je protiv advokata ili advokatskog pripravnika:</w:t>
      </w:r>
      <w:r w:rsidRPr="00D3300C">
        <w:rPr>
          <w:rFonts w:ascii="Arial" w:eastAsia="Times New Roman" w:hAnsi="Arial" w:cs="Arial"/>
          <w:color w:val="000000"/>
          <w:sz w:val="18"/>
          <w:szCs w:val="18"/>
          <w:lang w:val="de-DE"/>
        </w:rPr>
        <w:br/>
        <w:t>     1) pokrenuo krivični ili prekršajni postupak, ili</w:t>
      </w:r>
      <w:r w:rsidRPr="00D3300C">
        <w:rPr>
          <w:rFonts w:ascii="Arial" w:eastAsia="Times New Roman" w:hAnsi="Arial" w:cs="Arial"/>
          <w:color w:val="000000"/>
          <w:sz w:val="18"/>
          <w:szCs w:val="18"/>
          <w:lang w:val="de-DE"/>
        </w:rPr>
        <w:br/>
        <w:t>     2) utvrdio gubitak radne ili poslovne sposobnosti ili gubitak državljanstva,</w:t>
      </w:r>
      <w:r w:rsidRPr="00D3300C">
        <w:rPr>
          <w:rFonts w:ascii="Arial" w:eastAsia="Times New Roman" w:hAnsi="Arial" w:cs="Arial"/>
          <w:color w:val="000000"/>
          <w:sz w:val="18"/>
          <w:szCs w:val="18"/>
          <w:lang w:val="de-DE"/>
        </w:rPr>
        <w:br/>
        <w:t>     3) utvrdio gubitak opće zdravstvene sposobnosti,</w:t>
      </w:r>
      <w:r w:rsidRPr="00D3300C">
        <w:rPr>
          <w:rFonts w:ascii="Arial" w:eastAsia="Times New Roman" w:hAnsi="Arial" w:cs="Arial"/>
          <w:color w:val="000000"/>
          <w:sz w:val="18"/>
          <w:szCs w:val="18"/>
          <w:lang w:val="de-DE"/>
        </w:rPr>
        <w:br/>
        <w:t>     dužan je u roku od osam dana o tome obavijestiti Federalnu advokatsku komoru.</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Arial" w:eastAsia="Times New Roman" w:hAnsi="Arial" w:cs="Arial"/>
          <w:b/>
          <w:bCs/>
          <w:color w:val="8A082A"/>
          <w:sz w:val="18"/>
          <w:szCs w:val="18"/>
          <w:lang w:val="de-DE"/>
        </w:rPr>
      </w:pPr>
      <w:r w:rsidRPr="00D3300C">
        <w:rPr>
          <w:rFonts w:ascii="Arial" w:eastAsia="Times New Roman" w:hAnsi="Arial" w:cs="Arial"/>
          <w:b/>
          <w:bCs/>
          <w:color w:val="8A082A"/>
          <w:sz w:val="18"/>
          <w:szCs w:val="18"/>
          <w:lang w:val="de-DE"/>
        </w:rPr>
        <w:t>VI - ADVOKATSKI PRIPRAVNICI</w:t>
      </w:r>
    </w:p>
    <w:p w:rsidR="00D3300C" w:rsidRPr="00D3300C" w:rsidRDefault="00D3300C" w:rsidP="00D3300C">
      <w:pPr>
        <w:spacing w:after="0" w:line="240" w:lineRule="auto"/>
        <w:rPr>
          <w:rFonts w:ascii="Times New Roman" w:eastAsia="Times New Roman" w:hAnsi="Times New Roman" w:cs="Times New Roman"/>
          <w:color w:val="000000"/>
          <w:sz w:val="24"/>
          <w:szCs w:val="24"/>
          <w:lang w:val="de-DE"/>
        </w:rPr>
      </w:pP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99" w:name="clan50"/>
      <w:bookmarkEnd w:id="99"/>
      <w:r w:rsidRPr="00D3300C">
        <w:rPr>
          <w:rFonts w:ascii="Arial" w:eastAsia="Times New Roman" w:hAnsi="Arial" w:cs="Arial"/>
          <w:b/>
          <w:bCs/>
          <w:color w:val="000000"/>
          <w:sz w:val="18"/>
          <w:szCs w:val="18"/>
          <w:lang w:val="de-DE"/>
        </w:rPr>
        <w:t>Član 50.</w:t>
      </w:r>
      <w:r>
        <w:rPr>
          <w:rFonts w:ascii="Arial" w:eastAsia="Times New Roman" w:hAnsi="Arial" w:cs="Arial"/>
          <w:noProof/>
          <w:color w:val="000000"/>
          <w:sz w:val="18"/>
          <w:szCs w:val="18"/>
        </w:rPr>
        <w:drawing>
          <wp:inline distT="0" distB="0" distL="0" distR="0">
            <wp:extent cx="85725" cy="76200"/>
            <wp:effectExtent l="0" t="0" r="0" b="0"/>
            <wp:docPr id="50" name="Picture 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9" name="Picture 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100" w:name="1050"/>
      <w:bookmarkEnd w:id="100"/>
      <w:r w:rsidRPr="00D3300C">
        <w:rPr>
          <w:rFonts w:ascii="Arial" w:eastAsia="Times New Roman" w:hAnsi="Arial" w:cs="Arial"/>
          <w:color w:val="000000"/>
          <w:sz w:val="18"/>
          <w:szCs w:val="18"/>
          <w:lang w:val="de-DE"/>
        </w:rPr>
        <w:t>     Advokatski pripravnik se osposobljava za samostalno obavljanje advokatske djelatnosti i stručno osposobljava radi polaganja pravosudnog ispita, radom na pravnim poslovima u advokatskoj kancelariji, zajedničkoj advokatskoj kancelariji ili advokatskom društvu.</w:t>
      </w:r>
      <w:r w:rsidRPr="00D3300C">
        <w:rPr>
          <w:rFonts w:ascii="Arial" w:eastAsia="Times New Roman" w:hAnsi="Arial" w:cs="Arial"/>
          <w:color w:val="000000"/>
          <w:sz w:val="18"/>
          <w:szCs w:val="18"/>
          <w:lang w:val="de-DE"/>
        </w:rPr>
        <w:br/>
        <w:t>     Advokatski pripravnik ima advokata - principala koji je upisan u Imenik advokata i koji ima najmanje pet godina radnog iskustva poslije položenog pravosudnog ispita.</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101" w:name="clan51"/>
      <w:bookmarkEnd w:id="101"/>
      <w:r w:rsidRPr="00D3300C">
        <w:rPr>
          <w:rFonts w:ascii="Arial" w:eastAsia="Times New Roman" w:hAnsi="Arial" w:cs="Arial"/>
          <w:b/>
          <w:bCs/>
          <w:color w:val="000000"/>
          <w:sz w:val="18"/>
          <w:szCs w:val="18"/>
          <w:lang w:val="de-DE"/>
        </w:rPr>
        <w:t>Član 51.</w:t>
      </w:r>
      <w:r>
        <w:rPr>
          <w:rFonts w:ascii="Arial" w:eastAsia="Times New Roman" w:hAnsi="Arial" w:cs="Arial"/>
          <w:noProof/>
          <w:color w:val="000000"/>
          <w:sz w:val="18"/>
          <w:szCs w:val="18"/>
        </w:rPr>
        <w:drawing>
          <wp:inline distT="0" distB="0" distL="0" distR="0">
            <wp:extent cx="85725" cy="76200"/>
            <wp:effectExtent l="0" t="0" r="0" b="0"/>
            <wp:docPr id="48" name="Picture 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7" name="Picture 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102" w:name="1051"/>
      <w:bookmarkEnd w:id="102"/>
      <w:r w:rsidRPr="00D3300C">
        <w:rPr>
          <w:rFonts w:ascii="Arial" w:eastAsia="Times New Roman" w:hAnsi="Arial" w:cs="Arial"/>
          <w:color w:val="000000"/>
          <w:sz w:val="18"/>
          <w:szCs w:val="18"/>
          <w:lang w:val="de-DE"/>
        </w:rPr>
        <w:t>     Svojstvo advokatskog pripravnika stiče se upisom u Imenik advokatskih pripravnika Federalne advokatske komore, po istom postupku predviđenim za upis u Imenik advokata. Pravo na upis ima ona osoba koja ispunjavaju slijedeće uvjete:</w:t>
      </w:r>
      <w:r w:rsidRPr="00D3300C">
        <w:rPr>
          <w:rFonts w:ascii="Arial" w:eastAsia="Times New Roman" w:hAnsi="Arial" w:cs="Arial"/>
          <w:color w:val="000000"/>
          <w:sz w:val="18"/>
          <w:szCs w:val="18"/>
          <w:lang w:val="de-DE"/>
        </w:rPr>
        <w:br/>
        <w:t>     1. da je državljanin Bosne i Hercegovine;</w:t>
      </w:r>
      <w:r w:rsidRPr="00D3300C">
        <w:rPr>
          <w:rFonts w:ascii="Arial" w:eastAsia="Times New Roman" w:hAnsi="Arial" w:cs="Arial"/>
          <w:color w:val="000000"/>
          <w:sz w:val="18"/>
          <w:szCs w:val="18"/>
          <w:lang w:val="de-DE"/>
        </w:rPr>
        <w:br/>
        <w:t>     2. da je diplomirao na pravnom fakultetu na teritoriji Bosne i Hercegovine ili da je diplomirao na bilo kojem pravnom fakultetu u bivšoj Socjalističkoj Federativnoj Republici Jugoslaviji do 22. maja 1992. godine, a ako je diplomirao na pravnom fakultetu u nekoj stranoj državi shodno se primjenjuje član 18., stav 1., tačka 3. ovog zakona;</w:t>
      </w:r>
      <w:r w:rsidRPr="00D3300C">
        <w:rPr>
          <w:rFonts w:ascii="Arial" w:eastAsia="Times New Roman" w:hAnsi="Arial" w:cs="Arial"/>
          <w:color w:val="000000"/>
          <w:sz w:val="18"/>
          <w:szCs w:val="18"/>
          <w:lang w:val="de-DE"/>
        </w:rPr>
        <w:br/>
        <w:t>     3. da posjeduje dokaz da će se zasnovati radni odnos sa advokatom koji ispunjava uvjete iz člana </w:t>
      </w:r>
      <w:hyperlink r:id="rId9" w:anchor="clan50" w:history="1">
        <w:r w:rsidRPr="00D3300C">
          <w:rPr>
            <w:rFonts w:ascii="Arial" w:eastAsia="Times New Roman" w:hAnsi="Arial" w:cs="Arial"/>
            <w:color w:val="8A082A"/>
            <w:sz w:val="18"/>
            <w:szCs w:val="18"/>
            <w:lang w:val="de-DE"/>
          </w:rPr>
          <w:t>50</w:t>
        </w:r>
      </w:hyperlink>
      <w:r w:rsidRPr="00D3300C">
        <w:rPr>
          <w:rFonts w:ascii="Arial" w:eastAsia="Times New Roman" w:hAnsi="Arial" w:cs="Arial"/>
          <w:color w:val="000000"/>
          <w:sz w:val="18"/>
          <w:szCs w:val="18"/>
          <w:lang w:val="de-DE"/>
        </w:rPr>
        <w:t>., stav 2. ovog zakona.</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103" w:name="clan52"/>
      <w:bookmarkEnd w:id="103"/>
      <w:r w:rsidRPr="00D3300C">
        <w:rPr>
          <w:rFonts w:ascii="Arial" w:eastAsia="Times New Roman" w:hAnsi="Arial" w:cs="Arial"/>
          <w:b/>
          <w:bCs/>
          <w:color w:val="000000"/>
          <w:sz w:val="18"/>
          <w:szCs w:val="18"/>
          <w:lang w:val="de-DE"/>
        </w:rPr>
        <w:t>Član 52.</w:t>
      </w:r>
      <w:r>
        <w:rPr>
          <w:rFonts w:ascii="Arial" w:eastAsia="Times New Roman" w:hAnsi="Arial" w:cs="Arial"/>
          <w:noProof/>
          <w:color w:val="000000"/>
          <w:sz w:val="18"/>
          <w:szCs w:val="18"/>
        </w:rPr>
        <w:drawing>
          <wp:inline distT="0" distB="0" distL="0" distR="0">
            <wp:extent cx="85725" cy="76200"/>
            <wp:effectExtent l="0" t="0" r="0" b="0"/>
            <wp:docPr id="46" name="Picture 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5" name="Picture 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104" w:name="1052"/>
      <w:bookmarkEnd w:id="104"/>
      <w:r w:rsidRPr="00D3300C">
        <w:rPr>
          <w:rFonts w:ascii="Arial" w:eastAsia="Times New Roman" w:hAnsi="Arial" w:cs="Arial"/>
          <w:color w:val="000000"/>
          <w:sz w:val="18"/>
          <w:szCs w:val="18"/>
          <w:lang w:val="de-DE"/>
        </w:rPr>
        <w:t>     Advokatski pripravnik zasniva radni odnos i ima ista prava i dužnosti kao i pripravnik zaposlen u pravosudnim i upravnim organima.</w:t>
      </w:r>
      <w:r w:rsidRPr="00D3300C">
        <w:rPr>
          <w:rFonts w:ascii="Arial" w:eastAsia="Times New Roman" w:hAnsi="Arial" w:cs="Arial"/>
          <w:color w:val="000000"/>
          <w:sz w:val="18"/>
          <w:szCs w:val="18"/>
          <w:lang w:val="de-DE"/>
        </w:rPr>
        <w:br/>
        <w:t>     Odredbe ovog zakona o upisu u Imenik advokata, pravima i dužnostima advokata, čuvanju advokatske tajne, o privremenoj zabrani odnosno prestanku prava na vršenje advokatske djelatnosti shodno se primjenjuju i na advokatske pripravnike.</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105" w:name="clan53"/>
      <w:bookmarkEnd w:id="105"/>
      <w:r w:rsidRPr="00D3300C">
        <w:rPr>
          <w:rFonts w:ascii="Arial" w:eastAsia="Times New Roman" w:hAnsi="Arial" w:cs="Arial"/>
          <w:b/>
          <w:bCs/>
          <w:color w:val="000000"/>
          <w:sz w:val="18"/>
          <w:szCs w:val="18"/>
          <w:lang w:val="de-DE"/>
        </w:rPr>
        <w:t>Član 53.</w:t>
      </w:r>
      <w:r>
        <w:rPr>
          <w:rFonts w:ascii="Arial" w:eastAsia="Times New Roman" w:hAnsi="Arial" w:cs="Arial"/>
          <w:noProof/>
          <w:color w:val="000000"/>
          <w:sz w:val="18"/>
          <w:szCs w:val="18"/>
        </w:rPr>
        <w:drawing>
          <wp:inline distT="0" distB="0" distL="0" distR="0">
            <wp:extent cx="85725" cy="76200"/>
            <wp:effectExtent l="0" t="0" r="0" b="0"/>
            <wp:docPr id="44" name="Picture 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3" name="Picture 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106" w:name="1053"/>
      <w:bookmarkEnd w:id="106"/>
      <w:r w:rsidRPr="00D3300C">
        <w:rPr>
          <w:rFonts w:ascii="Arial" w:eastAsia="Times New Roman" w:hAnsi="Arial" w:cs="Arial"/>
          <w:color w:val="000000"/>
          <w:sz w:val="18"/>
          <w:szCs w:val="18"/>
          <w:lang w:val="de-DE"/>
        </w:rPr>
        <w:t>     Advokatski pripravnici brišu se iz Imenika advokatskih pripravnika:</w:t>
      </w:r>
      <w:r w:rsidRPr="00D3300C">
        <w:rPr>
          <w:rFonts w:ascii="Arial" w:eastAsia="Times New Roman" w:hAnsi="Arial" w:cs="Arial"/>
          <w:color w:val="000000"/>
          <w:sz w:val="18"/>
          <w:szCs w:val="18"/>
          <w:lang w:val="de-DE"/>
        </w:rPr>
        <w:br/>
        <w:t>     1. prestankom ugovora o radu,</w:t>
      </w:r>
      <w:r w:rsidRPr="00D3300C">
        <w:rPr>
          <w:rFonts w:ascii="Arial" w:eastAsia="Times New Roman" w:hAnsi="Arial" w:cs="Arial"/>
          <w:color w:val="000000"/>
          <w:sz w:val="18"/>
          <w:szCs w:val="18"/>
          <w:lang w:val="de-DE"/>
        </w:rPr>
        <w:br/>
        <w:t>     2. na zahtjev advokatskog pripravnika,</w:t>
      </w:r>
      <w:r w:rsidRPr="00D3300C">
        <w:rPr>
          <w:rFonts w:ascii="Arial" w:eastAsia="Times New Roman" w:hAnsi="Arial" w:cs="Arial"/>
          <w:color w:val="000000"/>
          <w:sz w:val="18"/>
          <w:szCs w:val="18"/>
          <w:lang w:val="de-DE"/>
        </w:rPr>
        <w:br/>
        <w:t>     3. izricanjem disciplinske mjere kojom se advokatskom pripravniku zabranjuje obavljanje djelatnosti,</w:t>
      </w:r>
      <w:r w:rsidRPr="00D3300C">
        <w:rPr>
          <w:rFonts w:ascii="Arial" w:eastAsia="Times New Roman" w:hAnsi="Arial" w:cs="Arial"/>
          <w:color w:val="000000"/>
          <w:sz w:val="18"/>
          <w:szCs w:val="18"/>
          <w:lang w:val="de-DE"/>
        </w:rPr>
        <w:br/>
        <w:t>     4. smrću advokatskog pripravnika,</w:t>
      </w:r>
      <w:r w:rsidRPr="00D3300C">
        <w:rPr>
          <w:rFonts w:ascii="Arial" w:eastAsia="Times New Roman" w:hAnsi="Arial" w:cs="Arial"/>
          <w:color w:val="000000"/>
          <w:sz w:val="18"/>
          <w:szCs w:val="18"/>
          <w:lang w:val="de-DE"/>
        </w:rPr>
        <w:br/>
        <w:t>     5. ako bez opravdanog razloga ne izvršava djelatnost advokatskog pripravnika neprekidno duže od 60 dana ,</w:t>
      </w:r>
      <w:r w:rsidRPr="00D3300C">
        <w:rPr>
          <w:rFonts w:ascii="Arial" w:eastAsia="Times New Roman" w:hAnsi="Arial" w:cs="Arial"/>
          <w:color w:val="000000"/>
          <w:sz w:val="18"/>
          <w:szCs w:val="18"/>
          <w:lang w:val="de-DE"/>
        </w:rPr>
        <w:br/>
        <w:t>     6. ako ne položi pravosudni ispit ni nakon isteka dvije godine po sticanju uvjeta za polaganje ispita, ili</w:t>
      </w:r>
      <w:r w:rsidRPr="00D3300C">
        <w:rPr>
          <w:rFonts w:ascii="Arial" w:eastAsia="Times New Roman" w:hAnsi="Arial" w:cs="Arial"/>
          <w:color w:val="000000"/>
          <w:sz w:val="18"/>
          <w:szCs w:val="18"/>
          <w:lang w:val="de-DE"/>
        </w:rPr>
        <w:br/>
        <w:t>     7. ako se u roku od dvije godine od dana položenog pravosudnog ispita ne upiše u Imenik advokata.</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107" w:name="clan54"/>
      <w:bookmarkEnd w:id="107"/>
      <w:r w:rsidRPr="00D3300C">
        <w:rPr>
          <w:rFonts w:ascii="Arial" w:eastAsia="Times New Roman" w:hAnsi="Arial" w:cs="Arial"/>
          <w:b/>
          <w:bCs/>
          <w:color w:val="000000"/>
          <w:sz w:val="18"/>
          <w:szCs w:val="18"/>
          <w:lang w:val="de-DE"/>
        </w:rPr>
        <w:t>Član 54.</w:t>
      </w:r>
      <w:r>
        <w:rPr>
          <w:rFonts w:ascii="Arial" w:eastAsia="Times New Roman" w:hAnsi="Arial" w:cs="Arial"/>
          <w:noProof/>
          <w:color w:val="000000"/>
          <w:sz w:val="18"/>
          <w:szCs w:val="18"/>
        </w:rPr>
        <w:drawing>
          <wp:inline distT="0" distB="0" distL="0" distR="0">
            <wp:extent cx="85725" cy="76200"/>
            <wp:effectExtent l="0" t="0" r="0" b="0"/>
            <wp:docPr id="42" name="Picture 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1" name="Picture 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108" w:name="1054"/>
      <w:bookmarkEnd w:id="108"/>
      <w:r w:rsidRPr="00D3300C">
        <w:rPr>
          <w:rFonts w:ascii="Arial" w:eastAsia="Times New Roman" w:hAnsi="Arial" w:cs="Arial"/>
          <w:color w:val="000000"/>
          <w:sz w:val="18"/>
          <w:szCs w:val="18"/>
          <w:lang w:val="de-DE"/>
        </w:rPr>
        <w:t>     Advokatski pripravnici se obavezno udružuju u Organizaciju advokatskih pripravnika u okviru Federalne advokatske komore.</w:t>
      </w:r>
      <w:r w:rsidRPr="00D3300C">
        <w:rPr>
          <w:rFonts w:ascii="Arial" w:eastAsia="Times New Roman" w:hAnsi="Arial" w:cs="Arial"/>
          <w:color w:val="000000"/>
          <w:sz w:val="18"/>
          <w:szCs w:val="18"/>
          <w:lang w:val="de-DE"/>
        </w:rPr>
        <w:br/>
        <w:t>     Organizacija advokatskih pripravnika učestvuje u radu organa Federalne advokatske komore kao i regionalnim komorama sa pravima i obavezama određenim ovim zakonom i važećim Statutima.</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109" w:name="clan55"/>
      <w:bookmarkEnd w:id="109"/>
      <w:r w:rsidRPr="00D3300C">
        <w:rPr>
          <w:rFonts w:ascii="Arial" w:eastAsia="Times New Roman" w:hAnsi="Arial" w:cs="Arial"/>
          <w:b/>
          <w:bCs/>
          <w:color w:val="000000"/>
          <w:sz w:val="18"/>
          <w:szCs w:val="18"/>
          <w:lang w:val="de-DE"/>
        </w:rPr>
        <w:t>Član 55.</w:t>
      </w:r>
      <w:r>
        <w:rPr>
          <w:rFonts w:ascii="Arial" w:eastAsia="Times New Roman" w:hAnsi="Arial" w:cs="Arial"/>
          <w:noProof/>
          <w:color w:val="000000"/>
          <w:sz w:val="18"/>
          <w:szCs w:val="18"/>
        </w:rPr>
        <w:drawing>
          <wp:inline distT="0" distB="0" distL="0" distR="0">
            <wp:extent cx="85725" cy="76200"/>
            <wp:effectExtent l="0" t="0" r="0" b="0"/>
            <wp:docPr id="40" name="Picture 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9" name="Picture 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110" w:name="1055"/>
      <w:bookmarkEnd w:id="110"/>
      <w:r w:rsidRPr="00D3300C">
        <w:rPr>
          <w:rFonts w:ascii="Arial" w:eastAsia="Times New Roman" w:hAnsi="Arial" w:cs="Arial"/>
          <w:color w:val="000000"/>
          <w:sz w:val="18"/>
          <w:szCs w:val="18"/>
          <w:lang w:val="de-DE"/>
        </w:rPr>
        <w:t>     Na zahtjev advokata-principala i advokatskog pripravnika, odgovarajući organ Federalne advokatske komore, ukoliko je zahtjev opravdan, može produžiti trajanja statusa advokatskog pripravnika za još jednu godinu.</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Arial" w:eastAsia="Times New Roman" w:hAnsi="Arial" w:cs="Arial"/>
          <w:b/>
          <w:bCs/>
          <w:color w:val="8A082A"/>
          <w:sz w:val="18"/>
          <w:szCs w:val="18"/>
          <w:lang w:val="de-DE"/>
        </w:rPr>
      </w:pPr>
      <w:r w:rsidRPr="00D3300C">
        <w:rPr>
          <w:rFonts w:ascii="Arial" w:eastAsia="Times New Roman" w:hAnsi="Arial" w:cs="Arial"/>
          <w:b/>
          <w:bCs/>
          <w:color w:val="8A082A"/>
          <w:sz w:val="18"/>
          <w:szCs w:val="18"/>
          <w:lang w:val="de-DE"/>
        </w:rPr>
        <w:t>VII - DISCIPLINSKA ODGOVORNOST ADVOKATA I ADVOKATSKIH PRIPRAVNIKA</w:t>
      </w:r>
    </w:p>
    <w:p w:rsidR="00D3300C" w:rsidRPr="00D3300C" w:rsidRDefault="00D3300C" w:rsidP="00D3300C">
      <w:pPr>
        <w:spacing w:after="0" w:line="240" w:lineRule="auto"/>
        <w:rPr>
          <w:rFonts w:ascii="Times New Roman" w:eastAsia="Times New Roman" w:hAnsi="Times New Roman" w:cs="Times New Roman"/>
          <w:color w:val="000000"/>
          <w:sz w:val="24"/>
          <w:szCs w:val="24"/>
          <w:lang w:val="de-DE"/>
        </w:rPr>
      </w:pP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111" w:name="clan56"/>
      <w:bookmarkEnd w:id="111"/>
      <w:r w:rsidRPr="00D3300C">
        <w:rPr>
          <w:rFonts w:ascii="Arial" w:eastAsia="Times New Roman" w:hAnsi="Arial" w:cs="Arial"/>
          <w:b/>
          <w:bCs/>
          <w:color w:val="000000"/>
          <w:sz w:val="18"/>
          <w:szCs w:val="18"/>
          <w:lang w:val="de-DE"/>
        </w:rPr>
        <w:t>Član 56.</w:t>
      </w:r>
      <w:r>
        <w:rPr>
          <w:rFonts w:ascii="Arial" w:eastAsia="Times New Roman" w:hAnsi="Arial" w:cs="Arial"/>
          <w:noProof/>
          <w:color w:val="000000"/>
          <w:sz w:val="18"/>
          <w:szCs w:val="18"/>
        </w:rPr>
        <w:drawing>
          <wp:inline distT="0" distB="0" distL="0" distR="0">
            <wp:extent cx="85725" cy="76200"/>
            <wp:effectExtent l="0" t="0" r="0" b="0"/>
            <wp:docPr id="38" name="Picture 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7" name="Picture 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lang w:val="de-DE"/>
        </w:rPr>
      </w:pPr>
      <w:bookmarkStart w:id="112" w:name="1056"/>
      <w:bookmarkEnd w:id="112"/>
      <w:r w:rsidRPr="00D3300C">
        <w:rPr>
          <w:rFonts w:ascii="Arial" w:eastAsia="Times New Roman" w:hAnsi="Arial" w:cs="Arial"/>
          <w:color w:val="000000"/>
          <w:sz w:val="18"/>
          <w:szCs w:val="18"/>
          <w:lang w:val="de-DE"/>
        </w:rPr>
        <w:lastRenderedPageBreak/>
        <w:t>     Advokati, koji obavljaju djelatnost advokata kao pojedinci, u zajedničkoj advokatskoj kancelariji ili advokatskom društvu kao i advokatski pripravnici individualno su odgovorni za savjesno vršenje svoje djelatnosti i čuvanje ugleda advokature.</w:t>
      </w:r>
      <w:r w:rsidRPr="00D3300C">
        <w:rPr>
          <w:rFonts w:ascii="Arial" w:eastAsia="Times New Roman" w:hAnsi="Arial" w:cs="Arial"/>
          <w:color w:val="000000"/>
          <w:sz w:val="18"/>
          <w:szCs w:val="18"/>
          <w:lang w:val="de-DE"/>
        </w:rPr>
        <w:br/>
        <w:t>     Povredom obaveze smatrat će se svako ponašanje suprotno obavezama utvrđenim ovim zakonom i općim aktima Federalne advokatske komore.</w:t>
      </w:r>
      <w:r w:rsidRPr="00D3300C">
        <w:rPr>
          <w:rFonts w:ascii="Arial" w:eastAsia="Times New Roman" w:hAnsi="Arial" w:cs="Arial"/>
          <w:color w:val="000000"/>
          <w:sz w:val="18"/>
          <w:szCs w:val="18"/>
          <w:lang w:val="de-DE"/>
        </w:rPr>
        <w:br/>
      </w:r>
    </w:p>
    <w:p w:rsidR="00D3300C" w:rsidRPr="00D3300C" w:rsidRDefault="00D3300C" w:rsidP="00D3300C">
      <w:pPr>
        <w:spacing w:after="0" w:line="240" w:lineRule="auto"/>
        <w:jc w:val="center"/>
        <w:rPr>
          <w:rFonts w:ascii="Times New Roman" w:eastAsia="Times New Roman" w:hAnsi="Times New Roman" w:cs="Times New Roman"/>
          <w:sz w:val="24"/>
          <w:szCs w:val="24"/>
          <w:lang w:val="de-DE"/>
        </w:rPr>
      </w:pPr>
      <w:bookmarkStart w:id="113" w:name="clan57"/>
      <w:bookmarkEnd w:id="113"/>
      <w:r w:rsidRPr="00D3300C">
        <w:rPr>
          <w:rFonts w:ascii="Arial" w:eastAsia="Times New Roman" w:hAnsi="Arial" w:cs="Arial"/>
          <w:b/>
          <w:bCs/>
          <w:color w:val="000000"/>
          <w:sz w:val="18"/>
          <w:szCs w:val="18"/>
          <w:lang w:val="de-DE"/>
        </w:rPr>
        <w:t>Član 57.</w:t>
      </w:r>
      <w:r>
        <w:rPr>
          <w:rFonts w:ascii="Arial" w:eastAsia="Times New Roman" w:hAnsi="Arial" w:cs="Arial"/>
          <w:noProof/>
          <w:color w:val="000000"/>
          <w:sz w:val="18"/>
          <w:szCs w:val="18"/>
        </w:rPr>
        <w:drawing>
          <wp:inline distT="0" distB="0" distL="0" distR="0">
            <wp:extent cx="85725" cy="76200"/>
            <wp:effectExtent l="0" t="0" r="0" b="0"/>
            <wp:docPr id="36" name="Picture 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5" name="Picture 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114" w:name="1057"/>
      <w:bookmarkEnd w:id="114"/>
      <w:r w:rsidRPr="00D3300C">
        <w:rPr>
          <w:rFonts w:ascii="Arial" w:eastAsia="Times New Roman" w:hAnsi="Arial" w:cs="Arial"/>
          <w:color w:val="000000"/>
          <w:sz w:val="18"/>
          <w:szCs w:val="18"/>
          <w:lang w:val="de-DE"/>
        </w:rPr>
        <w:t>     Statutom Federalne advokatske komore utvrđuju se teže i lakše povrede dužnosti advokata i advokatskih pripravnika u izvršavanju njihove djelatnosti i čuvanju ugleda profesije, kao i vrste disciplinskih mjera.</w:t>
      </w:r>
      <w:r w:rsidRPr="00D3300C">
        <w:rPr>
          <w:rFonts w:ascii="Arial" w:eastAsia="Times New Roman" w:hAnsi="Arial" w:cs="Arial"/>
          <w:color w:val="000000"/>
          <w:sz w:val="18"/>
          <w:szCs w:val="18"/>
          <w:lang w:val="de-DE"/>
        </w:rPr>
        <w:br/>
        <w:t>     Statutom i Disciplinskim pravilnikom Federalne advokatske komore određuju se organi koji će pokretati i voditi disciplinski postupak i način vođenja tog postupka.</w:t>
      </w:r>
      <w:r w:rsidRPr="00D3300C">
        <w:rPr>
          <w:rFonts w:ascii="Arial" w:eastAsia="Times New Roman" w:hAnsi="Arial" w:cs="Arial"/>
          <w:color w:val="000000"/>
          <w:sz w:val="18"/>
          <w:szCs w:val="18"/>
          <w:lang w:val="de-DE"/>
        </w:rPr>
        <w:br/>
        <w:t>     Članove disciplinskih organa Federalne advokatske komore imenuje Skupština te komore.</w:t>
      </w:r>
      <w:r w:rsidRPr="00D3300C">
        <w:rPr>
          <w:rFonts w:ascii="Arial" w:eastAsia="Times New Roman" w:hAnsi="Arial" w:cs="Arial"/>
          <w:color w:val="000000"/>
          <w:sz w:val="18"/>
          <w:szCs w:val="18"/>
          <w:lang w:val="de-DE"/>
        </w:rPr>
        <w:br/>
        <w:t>     Član disciplinskog organa može biti samo član Federalne advokatske komore sa najmanje deset godina radnog iskustva nakon položenog pravosudnog ispita.</w:t>
      </w:r>
      <w:r w:rsidRPr="00D3300C">
        <w:rPr>
          <w:rFonts w:ascii="Arial" w:eastAsia="Times New Roman" w:hAnsi="Arial" w:cs="Arial"/>
          <w:color w:val="000000"/>
          <w:sz w:val="18"/>
          <w:szCs w:val="18"/>
          <w:lang w:val="de-DE"/>
        </w:rPr>
        <w:br/>
        <w:t>     Svako ima pravo pokrenuti disciplinski postupak protiv advokata podnošenjem prijave disciplinskom tužiocu regionalne komore.</w:t>
      </w:r>
      <w:r w:rsidRPr="00D3300C">
        <w:rPr>
          <w:rFonts w:ascii="Arial" w:eastAsia="Times New Roman" w:hAnsi="Arial" w:cs="Arial"/>
          <w:color w:val="000000"/>
          <w:sz w:val="18"/>
          <w:szCs w:val="18"/>
          <w:lang w:val="de-DE"/>
        </w:rPr>
        <w:br/>
        <w:t>     Disciplinski tužilac regionalne komore, nakon što ocijeni da prijava ukazuje na povredu disciplinske odgovornosti, podiže optužnicu i predmet upućuje disciplinskom sudu regionalne komore na odlučivanje.</w:t>
      </w:r>
      <w:r w:rsidRPr="00D3300C">
        <w:rPr>
          <w:rFonts w:ascii="Arial" w:eastAsia="Times New Roman" w:hAnsi="Arial" w:cs="Arial"/>
          <w:color w:val="000000"/>
          <w:sz w:val="18"/>
          <w:szCs w:val="18"/>
          <w:lang w:val="de-DE"/>
        </w:rPr>
        <w:br/>
        <w:t>     Federalno ministarstvo pravde i disciplinski tužilac Federalne advokatske komore pokreću postupak za utvrđivanje disciplinske odgovornosti advokata ili advokatskog pripravnika podnošenjem optužnice neposredno disciplinskom sudu regionalne komore, koju u postupku zastupa disciplinski tužilac te komore.</w:t>
      </w:r>
      <w:r w:rsidRPr="00D3300C">
        <w:rPr>
          <w:rFonts w:ascii="Arial" w:eastAsia="Times New Roman" w:hAnsi="Arial" w:cs="Arial"/>
          <w:color w:val="000000"/>
          <w:sz w:val="18"/>
          <w:szCs w:val="18"/>
          <w:lang w:val="de-DE"/>
        </w:rPr>
        <w:br/>
        <w:t>     Disciplinski postupak protiv advokata i advokatskih pripravnika utvrđen općim aktima Federalne advokatske komore će uključivati pravo da se bude obaviješten o činjeničnom i pravnom sadržaju optužnog akta, pravo na pravičan postupak, pravo na prisustvovanje bilo kojem ročištu, pravo da se brani protiv optužbi sa pravnim zastupnikom po izboru, pravo na pokretanje postupka preispitivanja odluke disciplinskog organa Federalne advokatske komore pred nadležnim sudom.</w:t>
      </w:r>
      <w:r w:rsidRPr="00D3300C">
        <w:rPr>
          <w:rFonts w:ascii="Arial" w:eastAsia="Times New Roman" w:hAnsi="Arial" w:cs="Arial"/>
          <w:color w:val="000000"/>
          <w:sz w:val="18"/>
          <w:szCs w:val="18"/>
          <w:lang w:val="de-DE"/>
        </w:rPr>
        <w:br/>
        <w:t>     </w:t>
      </w:r>
      <w:r w:rsidRPr="00D3300C">
        <w:rPr>
          <w:rFonts w:ascii="Arial" w:eastAsia="Times New Roman" w:hAnsi="Arial" w:cs="Arial"/>
          <w:color w:val="000000"/>
          <w:sz w:val="18"/>
          <w:szCs w:val="18"/>
        </w:rPr>
        <w:t>Disciplinski postupak mora biti pravičan i transparentan, a pri izricanju disciplinske mjere mora biti uvažen princip proporcionalnosti.</w:t>
      </w:r>
      <w:r w:rsidRPr="00D3300C">
        <w:rPr>
          <w:rFonts w:ascii="Arial" w:eastAsia="Times New Roman" w:hAnsi="Arial" w:cs="Arial"/>
          <w:color w:val="000000"/>
          <w:sz w:val="18"/>
          <w:szCs w:val="18"/>
        </w:rPr>
        <w:br/>
        <w:t>     Prilikom izricanja disciplinskih mjera za disciplinski prekršaj, disciplinski organi uzimaju u obzir slijedeće:</w:t>
      </w:r>
      <w:r w:rsidRPr="00D3300C">
        <w:rPr>
          <w:rFonts w:ascii="Arial" w:eastAsia="Times New Roman" w:hAnsi="Arial" w:cs="Arial"/>
          <w:color w:val="000000"/>
          <w:sz w:val="18"/>
          <w:szCs w:val="18"/>
        </w:rPr>
        <w:br/>
        <w:t>     (1) težinu izvršenog disciplinskog prekršaja i njegove posljedice;</w:t>
      </w:r>
      <w:r w:rsidRPr="00D3300C">
        <w:rPr>
          <w:rFonts w:ascii="Arial" w:eastAsia="Times New Roman" w:hAnsi="Arial" w:cs="Arial"/>
          <w:color w:val="000000"/>
          <w:sz w:val="18"/>
          <w:szCs w:val="18"/>
        </w:rPr>
        <w:br/>
        <w:t>     (2) stepen odgovornosti;</w:t>
      </w:r>
      <w:r w:rsidRPr="00D3300C">
        <w:rPr>
          <w:rFonts w:ascii="Arial" w:eastAsia="Times New Roman" w:hAnsi="Arial" w:cs="Arial"/>
          <w:color w:val="000000"/>
          <w:sz w:val="18"/>
          <w:szCs w:val="18"/>
        </w:rPr>
        <w:br/>
        <w:t>     (3) okolnosti pod kojima je izvršen disciplinski prekršaj;</w:t>
      </w:r>
      <w:r w:rsidRPr="00D3300C">
        <w:rPr>
          <w:rFonts w:ascii="Arial" w:eastAsia="Times New Roman" w:hAnsi="Arial" w:cs="Arial"/>
          <w:color w:val="000000"/>
          <w:sz w:val="18"/>
          <w:szCs w:val="18"/>
        </w:rPr>
        <w:br/>
        <w:t>     (4) prethodni rad i ponašanje prekršioca,</w:t>
      </w:r>
      <w:r w:rsidRPr="00D3300C">
        <w:rPr>
          <w:rFonts w:ascii="Arial" w:eastAsia="Times New Roman" w:hAnsi="Arial" w:cs="Arial"/>
          <w:color w:val="000000"/>
          <w:sz w:val="18"/>
          <w:szCs w:val="18"/>
        </w:rPr>
        <w:br/>
        <w:t>     (5) bilo koju drugu okolnost koja može uticati na težinu i vrstu disciplinskih mjera; i</w:t>
      </w:r>
      <w:r w:rsidRPr="00D3300C">
        <w:rPr>
          <w:rFonts w:ascii="Arial" w:eastAsia="Times New Roman" w:hAnsi="Arial" w:cs="Arial"/>
          <w:color w:val="000000"/>
          <w:sz w:val="18"/>
          <w:szCs w:val="18"/>
        </w:rPr>
        <w:br/>
        <w:t>     (6) da se disciplinske mjere brisanja iz Imenika izriču za teže disciplinske prekršaje ako težina tog prekršaja jasno upućuje da je prekršilac nepodoban da vrši advokatsku djelatnost ili djelatnost advokatskog pripravnika.</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115" w:name="clan58"/>
      <w:bookmarkEnd w:id="115"/>
      <w:r w:rsidRPr="00D3300C">
        <w:rPr>
          <w:rFonts w:ascii="Arial" w:eastAsia="Times New Roman" w:hAnsi="Arial" w:cs="Arial"/>
          <w:b/>
          <w:bCs/>
          <w:color w:val="000000"/>
          <w:sz w:val="18"/>
          <w:szCs w:val="18"/>
        </w:rPr>
        <w:t>Član 58.</w:t>
      </w:r>
      <w:r>
        <w:rPr>
          <w:rFonts w:ascii="Arial" w:eastAsia="Times New Roman" w:hAnsi="Arial" w:cs="Arial"/>
          <w:noProof/>
          <w:color w:val="000000"/>
          <w:sz w:val="18"/>
          <w:szCs w:val="18"/>
        </w:rPr>
        <w:drawing>
          <wp:inline distT="0" distB="0" distL="0" distR="0">
            <wp:extent cx="85725" cy="76200"/>
            <wp:effectExtent l="0" t="0" r="0" b="0"/>
            <wp:docPr id="34" name="Picture 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3" name="Picture 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116" w:name="1058"/>
      <w:bookmarkEnd w:id="116"/>
      <w:r w:rsidRPr="00D3300C">
        <w:rPr>
          <w:rFonts w:ascii="Arial" w:eastAsia="Times New Roman" w:hAnsi="Arial" w:cs="Arial"/>
          <w:color w:val="000000"/>
          <w:sz w:val="18"/>
          <w:szCs w:val="18"/>
        </w:rPr>
        <w:t>     Pod težom povredom dužnosti urednog obavljanja djelatnosti i čuvanja ugleda advokature smatra se svako teže narušavanje dužnosti, ugleda i advokatskog kodeksa etike, a naročito:</w:t>
      </w:r>
      <w:r w:rsidRPr="00D3300C">
        <w:rPr>
          <w:rFonts w:ascii="Arial" w:eastAsia="Times New Roman" w:hAnsi="Arial" w:cs="Arial"/>
          <w:color w:val="000000"/>
          <w:sz w:val="18"/>
          <w:szCs w:val="18"/>
        </w:rPr>
        <w:br/>
        <w:t>     1. očigledno nesavjesno obavljanje djelatnosti advokata ili advokatskog pripravnika,</w:t>
      </w:r>
      <w:r w:rsidRPr="00D3300C">
        <w:rPr>
          <w:rFonts w:ascii="Arial" w:eastAsia="Times New Roman" w:hAnsi="Arial" w:cs="Arial"/>
          <w:color w:val="000000"/>
          <w:sz w:val="18"/>
          <w:szCs w:val="18"/>
        </w:rPr>
        <w:br/>
        <w:t>     2. bavljenje poslovima koji su nespojivi sa ugledom i nezavisnošću advokature,</w:t>
      </w:r>
      <w:r w:rsidRPr="00D3300C">
        <w:rPr>
          <w:rFonts w:ascii="Arial" w:eastAsia="Times New Roman" w:hAnsi="Arial" w:cs="Arial"/>
          <w:color w:val="000000"/>
          <w:sz w:val="18"/>
          <w:szCs w:val="18"/>
        </w:rPr>
        <w:br/>
        <w:t>     3. povreda dužnosti čuvanja advokatske tajne, i</w:t>
      </w:r>
      <w:r w:rsidRPr="00D3300C">
        <w:rPr>
          <w:rFonts w:ascii="Arial" w:eastAsia="Times New Roman" w:hAnsi="Arial" w:cs="Arial"/>
          <w:color w:val="000000"/>
          <w:sz w:val="18"/>
          <w:szCs w:val="18"/>
        </w:rPr>
        <w:br/>
        <w:t>     4. zahtijevanje naknade veće od propisane Tarifom ili od ugovorene.</w:t>
      </w:r>
      <w:r w:rsidRPr="00D3300C">
        <w:rPr>
          <w:rFonts w:ascii="Arial" w:eastAsia="Times New Roman" w:hAnsi="Arial" w:cs="Arial"/>
          <w:color w:val="000000"/>
          <w:sz w:val="18"/>
          <w:szCs w:val="18"/>
        </w:rPr>
        <w:br/>
        <w:t>     Lakše povrede dužnosti urednog izvršavanja djelatnosti i čuvanja ugleda advokature su sve povrede koje u sebi ne sadrže elemente teže povrede urednog obavljanja djelatnosti i čuvanja ugleda advokature.</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117" w:name="clan59"/>
      <w:bookmarkEnd w:id="117"/>
      <w:r w:rsidRPr="00D3300C">
        <w:rPr>
          <w:rFonts w:ascii="Arial" w:eastAsia="Times New Roman" w:hAnsi="Arial" w:cs="Arial"/>
          <w:b/>
          <w:bCs/>
          <w:color w:val="000000"/>
          <w:sz w:val="18"/>
          <w:szCs w:val="18"/>
        </w:rPr>
        <w:t>Član 59.</w:t>
      </w:r>
      <w:r>
        <w:rPr>
          <w:rFonts w:ascii="Arial" w:eastAsia="Times New Roman" w:hAnsi="Arial" w:cs="Arial"/>
          <w:noProof/>
          <w:color w:val="000000"/>
          <w:sz w:val="18"/>
          <w:szCs w:val="18"/>
        </w:rPr>
        <w:drawing>
          <wp:inline distT="0" distB="0" distL="0" distR="0">
            <wp:extent cx="85725" cy="76200"/>
            <wp:effectExtent l="0" t="0" r="0" b="0"/>
            <wp:docPr id="32" name="Picture 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1" name="Picture 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118" w:name="1059"/>
      <w:bookmarkEnd w:id="118"/>
      <w:r w:rsidRPr="00D3300C">
        <w:rPr>
          <w:rFonts w:ascii="Arial" w:eastAsia="Times New Roman" w:hAnsi="Arial" w:cs="Arial"/>
          <w:color w:val="000000"/>
          <w:sz w:val="18"/>
          <w:szCs w:val="18"/>
        </w:rPr>
        <w:t>     U postupku za utvrđivanje odgovornosti za povredu advokatske dužnosti, advokatu ili advokatskom pripravniku mogu se izreći disciplinske mjere:</w:t>
      </w:r>
      <w:r w:rsidRPr="00D3300C">
        <w:rPr>
          <w:rFonts w:ascii="Arial" w:eastAsia="Times New Roman" w:hAnsi="Arial" w:cs="Arial"/>
          <w:color w:val="000000"/>
          <w:sz w:val="18"/>
          <w:szCs w:val="18"/>
        </w:rPr>
        <w:br/>
        <w:t>     1. Za lakše povrede dužnosti:</w:t>
      </w:r>
      <w:r w:rsidRPr="00D3300C">
        <w:rPr>
          <w:rFonts w:ascii="Arial" w:eastAsia="Times New Roman" w:hAnsi="Arial" w:cs="Arial"/>
          <w:color w:val="000000"/>
          <w:sz w:val="18"/>
          <w:szCs w:val="18"/>
        </w:rPr>
        <w:br/>
        <w:t>     a) opomena,</w:t>
      </w:r>
      <w:r w:rsidRPr="00D3300C">
        <w:rPr>
          <w:rFonts w:ascii="Arial" w:eastAsia="Times New Roman" w:hAnsi="Arial" w:cs="Arial"/>
          <w:color w:val="000000"/>
          <w:sz w:val="18"/>
          <w:szCs w:val="18"/>
        </w:rPr>
        <w:br/>
        <w:t>     b) javna opomena,</w:t>
      </w:r>
      <w:r w:rsidRPr="00D3300C">
        <w:rPr>
          <w:rFonts w:ascii="Arial" w:eastAsia="Times New Roman" w:hAnsi="Arial" w:cs="Arial"/>
          <w:color w:val="000000"/>
          <w:sz w:val="18"/>
          <w:szCs w:val="18"/>
        </w:rPr>
        <w:br/>
        <w:t>     c) novčana kazna, koja ne može preći 2.000,00 KM za advokate i 1.000,00 KM za advokatske pripravnike.</w:t>
      </w:r>
      <w:r w:rsidRPr="00D3300C">
        <w:rPr>
          <w:rFonts w:ascii="Arial" w:eastAsia="Times New Roman" w:hAnsi="Arial" w:cs="Arial"/>
          <w:color w:val="000000"/>
          <w:sz w:val="18"/>
          <w:szCs w:val="18"/>
        </w:rPr>
        <w:br/>
        <w:t>     2. za teže povrede dužnosti:</w:t>
      </w:r>
      <w:r w:rsidRPr="00D3300C">
        <w:rPr>
          <w:rFonts w:ascii="Arial" w:eastAsia="Times New Roman" w:hAnsi="Arial" w:cs="Arial"/>
          <w:color w:val="000000"/>
          <w:sz w:val="18"/>
          <w:szCs w:val="18"/>
        </w:rPr>
        <w:br/>
        <w:t>     a) novčana kazna, koja ne može preći 10.000,00 KM za advokate i 5.000,00 KM za advokatske pripravnike;</w:t>
      </w:r>
      <w:r w:rsidRPr="00D3300C">
        <w:rPr>
          <w:rFonts w:ascii="Arial" w:eastAsia="Times New Roman" w:hAnsi="Arial" w:cs="Arial"/>
          <w:color w:val="000000"/>
          <w:sz w:val="18"/>
          <w:szCs w:val="18"/>
        </w:rPr>
        <w:br/>
        <w:t>     b) zabrana obavljanja djelatnosti advokatskog pripravnika u trajanju od šest mjeseci do pet godina, i</w:t>
      </w:r>
      <w:r w:rsidRPr="00D3300C">
        <w:rPr>
          <w:rFonts w:ascii="Arial" w:eastAsia="Times New Roman" w:hAnsi="Arial" w:cs="Arial"/>
          <w:color w:val="000000"/>
          <w:sz w:val="18"/>
          <w:szCs w:val="18"/>
        </w:rPr>
        <w:br/>
        <w:t>     c) brisanje iz Imenika advokata ili Imenika advokatskih pripravnika u vremenu trajanja zabrane obavljanja advokatske djelatnosti ili djelatnosti advokatskog pripravnika.</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119" w:name="clan60"/>
      <w:bookmarkEnd w:id="119"/>
      <w:r w:rsidRPr="00D3300C">
        <w:rPr>
          <w:rFonts w:ascii="Arial" w:eastAsia="Times New Roman" w:hAnsi="Arial" w:cs="Arial"/>
          <w:b/>
          <w:bCs/>
          <w:color w:val="000000"/>
          <w:sz w:val="18"/>
          <w:szCs w:val="18"/>
        </w:rPr>
        <w:t>Član 60.</w:t>
      </w:r>
      <w:r>
        <w:rPr>
          <w:rFonts w:ascii="Arial" w:eastAsia="Times New Roman" w:hAnsi="Arial" w:cs="Arial"/>
          <w:noProof/>
          <w:color w:val="000000"/>
          <w:sz w:val="18"/>
          <w:szCs w:val="18"/>
        </w:rPr>
        <w:drawing>
          <wp:inline distT="0" distB="0" distL="0" distR="0">
            <wp:extent cx="85725" cy="76200"/>
            <wp:effectExtent l="0" t="0" r="0" b="0"/>
            <wp:docPr id="30" name="Picture 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9" name="Picture 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120" w:name="1060"/>
      <w:bookmarkEnd w:id="120"/>
      <w:r w:rsidRPr="00D3300C">
        <w:rPr>
          <w:rFonts w:ascii="Arial" w:eastAsia="Times New Roman" w:hAnsi="Arial" w:cs="Arial"/>
          <w:color w:val="000000"/>
          <w:sz w:val="18"/>
          <w:szCs w:val="18"/>
        </w:rPr>
        <w:lastRenderedPageBreak/>
        <w:t>     Prvostepeni disciplinski postupak provodi se pred disciplinskim sudom nadležne regionalne komore.</w:t>
      </w:r>
      <w:r w:rsidRPr="00D3300C">
        <w:rPr>
          <w:rFonts w:ascii="Arial" w:eastAsia="Times New Roman" w:hAnsi="Arial" w:cs="Arial"/>
          <w:color w:val="000000"/>
          <w:sz w:val="18"/>
          <w:szCs w:val="18"/>
        </w:rPr>
        <w:br/>
        <w:t>     Disciplinski tužilac Federalne advokatske komore može uvijek preuzeti vođenje disciplinskog postupka pred disciplinskim sudom regionalne komore, a taj postupak može i pokrenuti.</w:t>
      </w:r>
      <w:r w:rsidRPr="00D3300C">
        <w:rPr>
          <w:rFonts w:ascii="Arial" w:eastAsia="Times New Roman" w:hAnsi="Arial" w:cs="Arial"/>
          <w:color w:val="000000"/>
          <w:sz w:val="18"/>
          <w:szCs w:val="18"/>
        </w:rPr>
        <w:br/>
        <w:t>     Protiv prvostepenog rješenja o utvrđivanju disciplinske odgovornosti može se uložiti žalba disciplinskom sudu Federalne advokatske komore u roku od 15 dana od primitka pismenog otpravka odluke.</w:t>
      </w:r>
      <w:r w:rsidRPr="00D3300C">
        <w:rPr>
          <w:rFonts w:ascii="Arial" w:eastAsia="Times New Roman" w:hAnsi="Arial" w:cs="Arial"/>
          <w:color w:val="000000"/>
          <w:sz w:val="18"/>
          <w:szCs w:val="18"/>
        </w:rPr>
        <w:br/>
        <w:t>     Protiv konačnog rješenja disciplinskog suda Federalne advokatske komore kojim je advokatu ili advokatskom pripravniku izrečena disciplinska mjera može se pokrenuti upravni spor pred Vrhovnim sudom Federacije.</w:t>
      </w:r>
      <w:r w:rsidRPr="00D3300C">
        <w:rPr>
          <w:rFonts w:ascii="Arial" w:eastAsia="Times New Roman" w:hAnsi="Arial" w:cs="Arial"/>
          <w:color w:val="000000"/>
          <w:sz w:val="18"/>
          <w:szCs w:val="18"/>
        </w:rPr>
        <w:br/>
        <w:t>     Regionalna komora je obavezna da u pismenoj formi podnosi redovan izvještaj nadležnom organu Federalne advokatske komore o broju zahtjeva za pokretanje disciplinskih postupaka, broju pokrenutih postupaka pred disciplinskim sudom regionalne komore kao i o rezultatima tih postupaka.</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121" w:name="clan61"/>
      <w:bookmarkEnd w:id="121"/>
      <w:r w:rsidRPr="00D3300C">
        <w:rPr>
          <w:rFonts w:ascii="Arial" w:eastAsia="Times New Roman" w:hAnsi="Arial" w:cs="Arial"/>
          <w:b/>
          <w:bCs/>
          <w:color w:val="000000"/>
          <w:sz w:val="18"/>
          <w:szCs w:val="18"/>
        </w:rPr>
        <w:t>Član 61.</w:t>
      </w:r>
      <w:r>
        <w:rPr>
          <w:rFonts w:ascii="Arial" w:eastAsia="Times New Roman" w:hAnsi="Arial" w:cs="Arial"/>
          <w:noProof/>
          <w:color w:val="000000"/>
          <w:sz w:val="18"/>
          <w:szCs w:val="18"/>
        </w:rPr>
        <w:drawing>
          <wp:inline distT="0" distB="0" distL="0" distR="0">
            <wp:extent cx="85725" cy="76200"/>
            <wp:effectExtent l="0" t="0" r="0" b="0"/>
            <wp:docPr id="28" name="Picture 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7" name="Picture 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122" w:name="1061"/>
      <w:bookmarkEnd w:id="122"/>
      <w:r w:rsidRPr="00D3300C">
        <w:rPr>
          <w:rFonts w:ascii="Arial" w:eastAsia="Times New Roman" w:hAnsi="Arial" w:cs="Arial"/>
          <w:color w:val="000000"/>
          <w:sz w:val="18"/>
          <w:szCs w:val="18"/>
        </w:rPr>
        <w:t>     Pravomoćna odluka nadležnog disciplinskog organa kojom je izrečena novčana kazna ima snagu izvršne isprave, a Statutom Federalne advokatske komore se uređuje način njenog izvršenja.</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123" w:name="clan62"/>
      <w:bookmarkEnd w:id="123"/>
      <w:r w:rsidRPr="00D3300C">
        <w:rPr>
          <w:rFonts w:ascii="Arial" w:eastAsia="Times New Roman" w:hAnsi="Arial" w:cs="Arial"/>
          <w:b/>
          <w:bCs/>
          <w:color w:val="000000"/>
          <w:sz w:val="18"/>
          <w:szCs w:val="18"/>
        </w:rPr>
        <w:t>Član 62.</w:t>
      </w:r>
      <w:r>
        <w:rPr>
          <w:rFonts w:ascii="Arial" w:eastAsia="Times New Roman" w:hAnsi="Arial" w:cs="Arial"/>
          <w:noProof/>
          <w:color w:val="000000"/>
          <w:sz w:val="18"/>
          <w:szCs w:val="18"/>
        </w:rPr>
        <w:drawing>
          <wp:inline distT="0" distB="0" distL="0" distR="0">
            <wp:extent cx="85725" cy="76200"/>
            <wp:effectExtent l="0" t="0" r="0" b="0"/>
            <wp:docPr id="26" name="Picture 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5" name="Picture 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124" w:name="1062"/>
      <w:bookmarkEnd w:id="124"/>
      <w:r w:rsidRPr="00D3300C">
        <w:rPr>
          <w:rFonts w:ascii="Arial" w:eastAsia="Times New Roman" w:hAnsi="Arial" w:cs="Arial"/>
          <w:color w:val="000000"/>
          <w:sz w:val="18"/>
          <w:szCs w:val="18"/>
        </w:rPr>
        <w:t>     Pokretanje disciplinskog postupka zbog povrede dužnosti i ugleda advokature protiv advokata koji obavljaju djelatnost advokata kao pojedinci, u zajedničkoj advokatskoj kancelariji ili advokatskom društvu kao i advokatskih pripravnika ne može se preduzeti kad protekne;</w:t>
      </w:r>
      <w:r w:rsidRPr="00D3300C">
        <w:rPr>
          <w:rFonts w:ascii="Arial" w:eastAsia="Times New Roman" w:hAnsi="Arial" w:cs="Arial"/>
          <w:color w:val="000000"/>
          <w:sz w:val="18"/>
          <w:szCs w:val="18"/>
        </w:rPr>
        <w:br/>
        <w:t>     1) dvije godine od izvršenja lakše povrede dužnosti, i</w:t>
      </w:r>
      <w:r w:rsidRPr="00D3300C">
        <w:rPr>
          <w:rFonts w:ascii="Arial" w:eastAsia="Times New Roman" w:hAnsi="Arial" w:cs="Arial"/>
          <w:color w:val="000000"/>
          <w:sz w:val="18"/>
          <w:szCs w:val="18"/>
        </w:rPr>
        <w:br/>
        <w:t>     2) četiri godine od izvršenja teže povrede dužnosti.</w:t>
      </w:r>
      <w:r w:rsidRPr="00D3300C">
        <w:rPr>
          <w:rFonts w:ascii="Arial" w:eastAsia="Times New Roman" w:hAnsi="Arial" w:cs="Arial"/>
          <w:color w:val="000000"/>
          <w:sz w:val="18"/>
          <w:szCs w:val="18"/>
        </w:rPr>
        <w:br/>
        <w:t>     Ako povreda ima obilježje krivičnog djela zastarjelost pokretanja disciplinskog postupka izjednačena je sa zastarijevanjem pokretanja krivičnog postupka prema važećem Krivičnom zakonu.</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125" w:name="clan63"/>
      <w:bookmarkEnd w:id="125"/>
      <w:r w:rsidRPr="00D3300C">
        <w:rPr>
          <w:rFonts w:ascii="Arial" w:eastAsia="Times New Roman" w:hAnsi="Arial" w:cs="Arial"/>
          <w:b/>
          <w:bCs/>
          <w:color w:val="000000"/>
          <w:sz w:val="18"/>
          <w:szCs w:val="18"/>
        </w:rPr>
        <w:t>Član 63.</w:t>
      </w:r>
      <w:r>
        <w:rPr>
          <w:rFonts w:ascii="Arial" w:eastAsia="Times New Roman" w:hAnsi="Arial" w:cs="Arial"/>
          <w:noProof/>
          <w:color w:val="000000"/>
          <w:sz w:val="18"/>
          <w:szCs w:val="18"/>
        </w:rPr>
        <w:drawing>
          <wp:inline distT="0" distB="0" distL="0" distR="0">
            <wp:extent cx="85725" cy="76200"/>
            <wp:effectExtent l="0" t="0" r="0" b="0"/>
            <wp:docPr id="24" name="Picture 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3" name="Picture 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126" w:name="1063"/>
      <w:bookmarkEnd w:id="126"/>
      <w:r w:rsidRPr="00D3300C">
        <w:rPr>
          <w:rFonts w:ascii="Arial" w:eastAsia="Times New Roman" w:hAnsi="Arial" w:cs="Arial"/>
          <w:color w:val="000000"/>
          <w:sz w:val="18"/>
          <w:szCs w:val="18"/>
        </w:rPr>
        <w:t>     Zastarjelost izvršenja disciplinskih mjera nastupa po isteku dvije godine od dana pravomoćnosti odluke kojom je disciplinska mjera izrečena.</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127" w:name="clan64"/>
      <w:bookmarkEnd w:id="127"/>
      <w:r w:rsidRPr="00D3300C">
        <w:rPr>
          <w:rFonts w:ascii="Arial" w:eastAsia="Times New Roman" w:hAnsi="Arial" w:cs="Arial"/>
          <w:b/>
          <w:bCs/>
          <w:color w:val="000000"/>
          <w:sz w:val="18"/>
          <w:szCs w:val="18"/>
        </w:rPr>
        <w:t>Član 64.</w:t>
      </w:r>
      <w:r>
        <w:rPr>
          <w:rFonts w:ascii="Arial" w:eastAsia="Times New Roman" w:hAnsi="Arial" w:cs="Arial"/>
          <w:noProof/>
          <w:color w:val="000000"/>
          <w:sz w:val="18"/>
          <w:szCs w:val="18"/>
        </w:rPr>
        <w:drawing>
          <wp:inline distT="0" distB="0" distL="0" distR="0">
            <wp:extent cx="85725" cy="76200"/>
            <wp:effectExtent l="0" t="0" r="0" b="0"/>
            <wp:docPr id="22" name="Picture 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1" name="Picture 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128" w:name="1064"/>
      <w:bookmarkEnd w:id="128"/>
      <w:r w:rsidRPr="00D3300C">
        <w:rPr>
          <w:rFonts w:ascii="Arial" w:eastAsia="Times New Roman" w:hAnsi="Arial" w:cs="Arial"/>
          <w:color w:val="000000"/>
          <w:sz w:val="18"/>
          <w:szCs w:val="18"/>
        </w:rPr>
        <w:t>     Zastarjelost se prekida svakom radnjom koja se preduzima radi pokretanja disciplinskog postupka ili postupka izvršenja disciplinske mjere.</w:t>
      </w:r>
      <w:r w:rsidRPr="00D3300C">
        <w:rPr>
          <w:rFonts w:ascii="Arial" w:eastAsia="Times New Roman" w:hAnsi="Arial" w:cs="Arial"/>
          <w:color w:val="000000"/>
          <w:sz w:val="18"/>
          <w:szCs w:val="18"/>
        </w:rPr>
        <w:br/>
        <w:t>     Sa svakim prekidom zastarijevanje počinje ponovo da teče, ali zastarjelost nastaje u svakom slučaju kad protekne dvaput onoliko vremena koliko je ovim zakonom određeno za zastarjelost pokretanja disciplinskog postupka, odnosno izvršenja disciplinske mjere.</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Arial" w:eastAsia="Times New Roman" w:hAnsi="Arial" w:cs="Arial"/>
          <w:b/>
          <w:bCs/>
          <w:color w:val="8A082A"/>
          <w:sz w:val="18"/>
          <w:szCs w:val="18"/>
        </w:rPr>
      </w:pPr>
      <w:r w:rsidRPr="00D3300C">
        <w:rPr>
          <w:rFonts w:ascii="Arial" w:eastAsia="Times New Roman" w:hAnsi="Arial" w:cs="Arial"/>
          <w:b/>
          <w:bCs/>
          <w:color w:val="8A082A"/>
          <w:sz w:val="18"/>
          <w:szCs w:val="18"/>
        </w:rPr>
        <w:t>VIII - FINANSIRANJE ADVOKATSKE KOMORE</w:t>
      </w:r>
    </w:p>
    <w:p w:rsidR="00D3300C" w:rsidRPr="00D3300C" w:rsidRDefault="00D3300C" w:rsidP="00D3300C">
      <w:pPr>
        <w:spacing w:after="0" w:line="240" w:lineRule="auto"/>
        <w:rPr>
          <w:rFonts w:ascii="Times New Roman" w:eastAsia="Times New Roman" w:hAnsi="Times New Roman" w:cs="Times New Roman"/>
          <w:color w:val="000000"/>
          <w:sz w:val="24"/>
          <w:szCs w:val="24"/>
        </w:rPr>
      </w:pP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129" w:name="clan65"/>
      <w:bookmarkEnd w:id="129"/>
      <w:r w:rsidRPr="00D3300C">
        <w:rPr>
          <w:rFonts w:ascii="Arial" w:eastAsia="Times New Roman" w:hAnsi="Arial" w:cs="Arial"/>
          <w:b/>
          <w:bCs/>
          <w:color w:val="000000"/>
          <w:sz w:val="18"/>
          <w:szCs w:val="18"/>
        </w:rPr>
        <w:t>Član 65.</w:t>
      </w:r>
      <w:r>
        <w:rPr>
          <w:rFonts w:ascii="Arial" w:eastAsia="Times New Roman" w:hAnsi="Arial" w:cs="Arial"/>
          <w:noProof/>
          <w:color w:val="000000"/>
          <w:sz w:val="18"/>
          <w:szCs w:val="18"/>
        </w:rPr>
        <w:drawing>
          <wp:inline distT="0" distB="0" distL="0" distR="0">
            <wp:extent cx="85725" cy="76200"/>
            <wp:effectExtent l="0" t="0" r="0" b="0"/>
            <wp:docPr id="20" name="Picture 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9" name="Picture 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130" w:name="1065"/>
      <w:bookmarkEnd w:id="130"/>
      <w:r w:rsidRPr="00D3300C">
        <w:rPr>
          <w:rFonts w:ascii="Arial" w:eastAsia="Times New Roman" w:hAnsi="Arial" w:cs="Arial"/>
          <w:color w:val="000000"/>
          <w:sz w:val="18"/>
          <w:szCs w:val="18"/>
        </w:rPr>
        <w:t>     Federalna advokatska komora i regionalne komore se finansiraju isključivo iz vlastitih sredstava i to:</w:t>
      </w:r>
      <w:r w:rsidRPr="00D3300C">
        <w:rPr>
          <w:rFonts w:ascii="Arial" w:eastAsia="Times New Roman" w:hAnsi="Arial" w:cs="Arial"/>
          <w:color w:val="000000"/>
          <w:sz w:val="18"/>
          <w:szCs w:val="18"/>
        </w:rPr>
        <w:br/>
        <w:t>     1. redovnog članskog doprinosa,</w:t>
      </w:r>
      <w:r w:rsidRPr="00D3300C">
        <w:rPr>
          <w:rFonts w:ascii="Arial" w:eastAsia="Times New Roman" w:hAnsi="Arial" w:cs="Arial"/>
          <w:color w:val="000000"/>
          <w:sz w:val="18"/>
          <w:szCs w:val="18"/>
        </w:rPr>
        <w:br/>
        <w:t>     2. naknade za upis u Imenik advokata,</w:t>
      </w:r>
      <w:r w:rsidRPr="00D3300C">
        <w:rPr>
          <w:rFonts w:ascii="Arial" w:eastAsia="Times New Roman" w:hAnsi="Arial" w:cs="Arial"/>
          <w:color w:val="000000"/>
          <w:sz w:val="18"/>
          <w:szCs w:val="18"/>
        </w:rPr>
        <w:br/>
        <w:t>     3. drugih izvora, kao što su novčane kazne, doprinosi i slično.</w:t>
      </w:r>
      <w:r w:rsidRPr="00D3300C">
        <w:rPr>
          <w:rFonts w:ascii="Arial" w:eastAsia="Times New Roman" w:hAnsi="Arial" w:cs="Arial"/>
          <w:color w:val="000000"/>
          <w:sz w:val="18"/>
          <w:szCs w:val="18"/>
        </w:rPr>
        <w:br/>
        <w:t>     Sredstva koja obezbijede državni organi i institucije ne mogu se koristiti za finasiranje advokatskih komora ukoliko bi korištenje ovih sredstva na bilo koji način moglo ugroziti princip nezavisnosti advokature.</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131" w:name="clan66"/>
      <w:bookmarkEnd w:id="131"/>
      <w:r w:rsidRPr="00D3300C">
        <w:rPr>
          <w:rFonts w:ascii="Arial" w:eastAsia="Times New Roman" w:hAnsi="Arial" w:cs="Arial"/>
          <w:b/>
          <w:bCs/>
          <w:color w:val="000000"/>
          <w:sz w:val="18"/>
          <w:szCs w:val="18"/>
        </w:rPr>
        <w:t>Član 66.</w:t>
      </w:r>
      <w:r>
        <w:rPr>
          <w:rFonts w:ascii="Arial" w:eastAsia="Times New Roman" w:hAnsi="Arial" w:cs="Arial"/>
          <w:noProof/>
          <w:color w:val="000000"/>
          <w:sz w:val="18"/>
          <w:szCs w:val="18"/>
        </w:rPr>
        <w:drawing>
          <wp:inline distT="0" distB="0" distL="0" distR="0">
            <wp:extent cx="85725" cy="76200"/>
            <wp:effectExtent l="0" t="0" r="0" b="0"/>
            <wp:docPr id="18" name="Picture 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7" name="Picture 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132" w:name="1066"/>
      <w:bookmarkEnd w:id="132"/>
      <w:r w:rsidRPr="00D3300C">
        <w:rPr>
          <w:rFonts w:ascii="Arial" w:eastAsia="Times New Roman" w:hAnsi="Arial" w:cs="Arial"/>
          <w:color w:val="000000"/>
          <w:sz w:val="18"/>
          <w:szCs w:val="18"/>
        </w:rPr>
        <w:t>     Upravni odbor Federalne advokatske komore određuje visinu naknade za upis u imenike, kao i dio članarine koja je potrebna za finansiranje Federalne advokatske komore.</w:t>
      </w:r>
      <w:r w:rsidRPr="00D3300C">
        <w:rPr>
          <w:rFonts w:ascii="Arial" w:eastAsia="Times New Roman" w:hAnsi="Arial" w:cs="Arial"/>
          <w:color w:val="000000"/>
          <w:sz w:val="18"/>
          <w:szCs w:val="18"/>
        </w:rPr>
        <w:br/>
        <w:t>     Regionalne komore određuju visinu članarine za svoje članove, koja obavezno uključuje iznos utvrđen od strane Federalne advokatske komore namijenjen njenom finansiranju.</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133" w:name="clan67"/>
      <w:bookmarkEnd w:id="133"/>
      <w:r w:rsidRPr="00D3300C">
        <w:rPr>
          <w:rFonts w:ascii="Arial" w:eastAsia="Times New Roman" w:hAnsi="Arial" w:cs="Arial"/>
          <w:b/>
          <w:bCs/>
          <w:color w:val="000000"/>
          <w:sz w:val="18"/>
          <w:szCs w:val="18"/>
        </w:rPr>
        <w:t>Član 67.</w:t>
      </w:r>
      <w:r>
        <w:rPr>
          <w:rFonts w:ascii="Arial" w:eastAsia="Times New Roman" w:hAnsi="Arial" w:cs="Arial"/>
          <w:noProof/>
          <w:color w:val="000000"/>
          <w:sz w:val="18"/>
          <w:szCs w:val="18"/>
        </w:rPr>
        <w:drawing>
          <wp:inline distT="0" distB="0" distL="0" distR="0">
            <wp:extent cx="85725" cy="76200"/>
            <wp:effectExtent l="0" t="0" r="0" b="0"/>
            <wp:docPr id="16" name="Picture 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5" name="Picture 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134" w:name="1067"/>
      <w:bookmarkEnd w:id="134"/>
      <w:r w:rsidRPr="00D3300C">
        <w:rPr>
          <w:rFonts w:ascii="Arial" w:eastAsia="Times New Roman" w:hAnsi="Arial" w:cs="Arial"/>
          <w:color w:val="000000"/>
          <w:sz w:val="18"/>
          <w:szCs w:val="18"/>
        </w:rPr>
        <w:t>     Sredstva potrebna za finansiranje rada Federalne advokatske komore utvrđuju se godišnjim budžetom. Svaka od regionalnih komora učestvuje u finansiranju Federalne advokatske komore srazmjerno broju advokata koji imaju sjedište kancelarija na njenom području.</w:t>
      </w:r>
      <w:r w:rsidRPr="00D3300C">
        <w:rPr>
          <w:rFonts w:ascii="Arial" w:eastAsia="Times New Roman" w:hAnsi="Arial" w:cs="Arial"/>
          <w:color w:val="000000"/>
          <w:sz w:val="18"/>
          <w:szCs w:val="18"/>
        </w:rPr>
        <w:br/>
        <w:t>     Naknada za upis uplaćuje se direktno na račun Federalne advokatske komore.</w:t>
      </w:r>
      <w:r w:rsidRPr="00D3300C">
        <w:rPr>
          <w:rFonts w:ascii="Arial" w:eastAsia="Times New Roman" w:hAnsi="Arial" w:cs="Arial"/>
          <w:color w:val="000000"/>
          <w:sz w:val="18"/>
          <w:szCs w:val="18"/>
        </w:rPr>
        <w:br/>
        <w:t>     Regionalne komore su dužne da prikupljaju članarinu i da organizuju način njene uredne naplate.</w:t>
      </w:r>
      <w:r w:rsidRPr="00D3300C">
        <w:rPr>
          <w:rFonts w:ascii="Arial" w:eastAsia="Times New Roman" w:hAnsi="Arial" w:cs="Arial"/>
          <w:color w:val="000000"/>
          <w:sz w:val="18"/>
          <w:szCs w:val="18"/>
        </w:rPr>
        <w:br/>
        <w:t xml:space="preserve">     Ukoliko sredstva koja Federalna advokatska komora primi po osnovu naknade za upis članova bilo koje regionalne komore prelaze iznos procentualnog učešća te regionalne komore u njenom finansiranju, ona je dužna da </w:t>
      </w:r>
      <w:r w:rsidRPr="00D3300C">
        <w:rPr>
          <w:rFonts w:ascii="Arial" w:eastAsia="Times New Roman" w:hAnsi="Arial" w:cs="Arial"/>
          <w:color w:val="000000"/>
          <w:sz w:val="18"/>
          <w:szCs w:val="18"/>
        </w:rPr>
        <w:lastRenderedPageBreak/>
        <w:t>višak sredstava vrati toj regionalnoj komori, a ukoliko je taj iznos manji od utvrđenog učešća regionalne komore, ta regionalna komora je dužna da Federalnoj advokatskoj komori doznači razliku iz sredstava prikupljenih po osnovu članarine.</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Arial" w:eastAsia="Times New Roman" w:hAnsi="Arial" w:cs="Arial"/>
          <w:b/>
          <w:bCs/>
          <w:color w:val="8A082A"/>
          <w:sz w:val="18"/>
          <w:szCs w:val="18"/>
        </w:rPr>
      </w:pPr>
      <w:r w:rsidRPr="00D3300C">
        <w:rPr>
          <w:rFonts w:ascii="Arial" w:eastAsia="Times New Roman" w:hAnsi="Arial" w:cs="Arial"/>
          <w:b/>
          <w:bCs/>
          <w:color w:val="8A082A"/>
          <w:sz w:val="18"/>
          <w:szCs w:val="18"/>
        </w:rPr>
        <w:t>IX - PRELAZNE I ZAVRŠNE ODREDBE</w:t>
      </w:r>
    </w:p>
    <w:p w:rsidR="00D3300C" w:rsidRPr="00D3300C" w:rsidRDefault="00D3300C" w:rsidP="00D3300C">
      <w:pPr>
        <w:spacing w:after="0" w:line="240" w:lineRule="auto"/>
        <w:rPr>
          <w:rFonts w:ascii="Times New Roman" w:eastAsia="Times New Roman" w:hAnsi="Times New Roman" w:cs="Times New Roman"/>
          <w:color w:val="000000"/>
          <w:sz w:val="24"/>
          <w:szCs w:val="24"/>
        </w:rPr>
      </w:pP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135" w:name="clan68"/>
      <w:bookmarkEnd w:id="135"/>
      <w:r w:rsidRPr="00D3300C">
        <w:rPr>
          <w:rFonts w:ascii="Arial" w:eastAsia="Times New Roman" w:hAnsi="Arial" w:cs="Arial"/>
          <w:b/>
          <w:bCs/>
          <w:color w:val="000000"/>
          <w:sz w:val="18"/>
          <w:szCs w:val="18"/>
        </w:rPr>
        <w:t>Član 68.</w:t>
      </w:r>
      <w:r>
        <w:rPr>
          <w:rFonts w:ascii="Arial" w:eastAsia="Times New Roman" w:hAnsi="Arial" w:cs="Arial"/>
          <w:noProof/>
          <w:color w:val="000000"/>
          <w:sz w:val="18"/>
          <w:szCs w:val="18"/>
        </w:rPr>
        <w:drawing>
          <wp:inline distT="0" distB="0" distL="0" distR="0">
            <wp:extent cx="85725" cy="76200"/>
            <wp:effectExtent l="0" t="0" r="0" b="0"/>
            <wp:docPr id="14" name="Picture 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3" name="Picture 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136" w:name="1068"/>
      <w:bookmarkEnd w:id="136"/>
      <w:r w:rsidRPr="00D3300C">
        <w:rPr>
          <w:rFonts w:ascii="Arial" w:eastAsia="Times New Roman" w:hAnsi="Arial" w:cs="Arial"/>
          <w:color w:val="000000"/>
          <w:sz w:val="18"/>
          <w:szCs w:val="18"/>
        </w:rPr>
        <w:t>     Advokati i advokatski pripravnici kojima je priznato pravo obavljanja djelatnosti na osnovu upisa u imenike komora koje su postojale na teritoriji Federacije na dan stupanja na snagu ovog zakona, izjednačavaju se u pravu na vršenje advokatske djelatnosti ili djelatnosti advokatskih pripravnika sa osobama koje su upisane u Imenik advokata i Imenik advokatskih pripravnika po odredbama ovog zakona.</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137" w:name="clan69"/>
      <w:bookmarkEnd w:id="137"/>
      <w:r w:rsidRPr="00D3300C">
        <w:rPr>
          <w:rFonts w:ascii="Arial" w:eastAsia="Times New Roman" w:hAnsi="Arial" w:cs="Arial"/>
          <w:b/>
          <w:bCs/>
          <w:color w:val="000000"/>
          <w:sz w:val="18"/>
          <w:szCs w:val="18"/>
        </w:rPr>
        <w:t>Član 69.</w:t>
      </w:r>
      <w:r>
        <w:rPr>
          <w:rFonts w:ascii="Arial" w:eastAsia="Times New Roman" w:hAnsi="Arial" w:cs="Arial"/>
          <w:noProof/>
          <w:color w:val="000000"/>
          <w:sz w:val="18"/>
          <w:szCs w:val="18"/>
        </w:rPr>
        <w:drawing>
          <wp:inline distT="0" distB="0" distL="0" distR="0">
            <wp:extent cx="85725" cy="76200"/>
            <wp:effectExtent l="0" t="0" r="0" b="0"/>
            <wp:docPr id="12" name="Picture 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1" name="Picture 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138" w:name="1069"/>
      <w:bookmarkEnd w:id="138"/>
      <w:r w:rsidRPr="00D3300C">
        <w:rPr>
          <w:rFonts w:ascii="Arial" w:eastAsia="Times New Roman" w:hAnsi="Arial" w:cs="Arial"/>
          <w:color w:val="000000"/>
          <w:sz w:val="18"/>
          <w:szCs w:val="18"/>
        </w:rPr>
        <w:t>     U roku od 30 dana od dana stupanja na snagu ovog zakona održat će se konstituirajuće sjednice skupština regionalnih komora iz člana </w:t>
      </w:r>
      <w:hyperlink r:id="rId10" w:anchor="clan10" w:history="1">
        <w:r w:rsidRPr="00D3300C">
          <w:rPr>
            <w:rFonts w:ascii="Arial" w:eastAsia="Times New Roman" w:hAnsi="Arial" w:cs="Arial"/>
            <w:color w:val="8A082A"/>
            <w:sz w:val="18"/>
            <w:szCs w:val="18"/>
          </w:rPr>
          <w:t>10</w:t>
        </w:r>
      </w:hyperlink>
      <w:r w:rsidRPr="00D3300C">
        <w:rPr>
          <w:rFonts w:ascii="Arial" w:eastAsia="Times New Roman" w:hAnsi="Arial" w:cs="Arial"/>
          <w:color w:val="000000"/>
          <w:sz w:val="18"/>
          <w:szCs w:val="18"/>
        </w:rPr>
        <w:t>. ovog zakona, koje će na osnovu odredaba ovog zakona odrediti delegate za Skupštinu Federalne advokatske komore.</w:t>
      </w:r>
      <w:r w:rsidRPr="00D3300C">
        <w:rPr>
          <w:rFonts w:ascii="Arial" w:eastAsia="Times New Roman" w:hAnsi="Arial" w:cs="Arial"/>
          <w:color w:val="000000"/>
          <w:sz w:val="18"/>
          <w:szCs w:val="18"/>
        </w:rPr>
        <w:br/>
        <w:t>     U roku od 60 dana od dana stupanja na snagu ovog zakona održaće se konstituirajuća sjednica Skupštine Federalne advokatske komore, a njenim osnivanjem prestaju da postoje advokatske komore koje su do tog momenta funkcionisale na teritoriju Federacije.</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139" w:name="clan70"/>
      <w:bookmarkEnd w:id="139"/>
      <w:r w:rsidRPr="00D3300C">
        <w:rPr>
          <w:rFonts w:ascii="Arial" w:eastAsia="Times New Roman" w:hAnsi="Arial" w:cs="Arial"/>
          <w:b/>
          <w:bCs/>
          <w:color w:val="000000"/>
          <w:sz w:val="18"/>
          <w:szCs w:val="18"/>
        </w:rPr>
        <w:t>Član 70.</w:t>
      </w:r>
      <w:r>
        <w:rPr>
          <w:rFonts w:ascii="Arial" w:eastAsia="Times New Roman" w:hAnsi="Arial" w:cs="Arial"/>
          <w:noProof/>
          <w:color w:val="000000"/>
          <w:sz w:val="18"/>
          <w:szCs w:val="18"/>
        </w:rPr>
        <w:drawing>
          <wp:inline distT="0" distB="0" distL="0" distR="0">
            <wp:extent cx="85725" cy="76200"/>
            <wp:effectExtent l="0" t="0" r="0" b="0"/>
            <wp:docPr id="10" name="Picture 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9" name="Picture 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140" w:name="1070"/>
      <w:bookmarkEnd w:id="140"/>
      <w:r w:rsidRPr="00D3300C">
        <w:rPr>
          <w:rFonts w:ascii="Arial" w:eastAsia="Times New Roman" w:hAnsi="Arial" w:cs="Arial"/>
          <w:color w:val="000000"/>
          <w:sz w:val="18"/>
          <w:szCs w:val="18"/>
        </w:rPr>
        <w:t>     Materijalna sredstva postojećih advokatskih komora koje su obavljale djelatnosti na području Federacije i koje prestaju da postoje, prenose se na novoosnovane regionalne komore i to srazmjerno broju članova tih regionalnih komora koji su u momentu stupanja na snagu ovog zakona bili udruženi u advokatsku komoru čija se imovina prenosi na regionalne komore.</w:t>
      </w:r>
      <w:r w:rsidRPr="00D3300C">
        <w:rPr>
          <w:rFonts w:ascii="Arial" w:eastAsia="Times New Roman" w:hAnsi="Arial" w:cs="Arial"/>
          <w:color w:val="000000"/>
          <w:sz w:val="18"/>
          <w:szCs w:val="18"/>
        </w:rPr>
        <w:br/>
        <w:t>     Sačinit će se završni bilans imovine, te prava i obaveze postojećih advokatskih komora u Federaciji, u koji će ući ukupan iznos dospjelih a nenaplaćenih obaveza po osnovu članarine. Posebno će se utvrditi stanje postojećih, neisplaćenih obaveza advokata sa područja svake novonastale regionalne komore a koje imaju pravo na učešće u imovini u smislu stava 1. ovog člana, te će se za iznos neizmirene članarine umanjiti učešće te regionalne komore u raspodjeli sredstava postojećih advokatskih komora. Novonastale regionalne komore se smatraju pravnim sljednicima komora koje prestaju da postoje u vezi naplate zaostale članarine od svojih članova.</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141" w:name="clan71"/>
      <w:bookmarkEnd w:id="141"/>
      <w:r w:rsidRPr="00D3300C">
        <w:rPr>
          <w:rFonts w:ascii="Arial" w:eastAsia="Times New Roman" w:hAnsi="Arial" w:cs="Arial"/>
          <w:b/>
          <w:bCs/>
          <w:color w:val="000000"/>
          <w:sz w:val="18"/>
          <w:szCs w:val="18"/>
        </w:rPr>
        <w:t>Član 71.</w:t>
      </w:r>
      <w:r>
        <w:rPr>
          <w:rFonts w:ascii="Arial" w:eastAsia="Times New Roman" w:hAnsi="Arial" w:cs="Arial"/>
          <w:noProof/>
          <w:color w:val="000000"/>
          <w:sz w:val="18"/>
          <w:szCs w:val="18"/>
        </w:rPr>
        <w:drawing>
          <wp:inline distT="0" distB="0" distL="0" distR="0">
            <wp:extent cx="85725" cy="76200"/>
            <wp:effectExtent l="0" t="0" r="0" b="0"/>
            <wp:docPr id="8" name="Picture 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 name="Picture 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142" w:name="1071"/>
      <w:bookmarkEnd w:id="142"/>
      <w:r w:rsidRPr="00D3300C">
        <w:rPr>
          <w:rFonts w:ascii="Arial" w:eastAsia="Times New Roman" w:hAnsi="Arial" w:cs="Arial"/>
          <w:color w:val="000000"/>
          <w:sz w:val="18"/>
          <w:szCs w:val="18"/>
        </w:rPr>
        <w:t>     Advokati i advokatski pripravnici koji su se bavili advokatskom djelatnošću na teritoriji Federacije do dana stupanja na snagu ovog zakona, upisuju se u Imenik advokata i Imenik advokatskih pripravnika bez ponovne prijave u roku od tri mjeseca od dana osnivanja Federalne advokatske komore.</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143" w:name="clan72"/>
      <w:bookmarkEnd w:id="143"/>
      <w:r w:rsidRPr="00D3300C">
        <w:rPr>
          <w:rFonts w:ascii="Arial" w:eastAsia="Times New Roman" w:hAnsi="Arial" w:cs="Arial"/>
          <w:b/>
          <w:bCs/>
          <w:color w:val="000000"/>
          <w:sz w:val="18"/>
          <w:szCs w:val="18"/>
        </w:rPr>
        <w:t>Član 72.</w:t>
      </w:r>
      <w:r>
        <w:rPr>
          <w:rFonts w:ascii="Arial" w:eastAsia="Times New Roman" w:hAnsi="Arial" w:cs="Arial"/>
          <w:noProof/>
          <w:color w:val="000000"/>
          <w:sz w:val="18"/>
          <w:szCs w:val="18"/>
        </w:rPr>
        <w:drawing>
          <wp:inline distT="0" distB="0" distL="0" distR="0">
            <wp:extent cx="85725" cy="76200"/>
            <wp:effectExtent l="0" t="0" r="0" b="0"/>
            <wp:docPr id="6" name="Picture 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 name="Picture 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144" w:name="1072"/>
      <w:bookmarkEnd w:id="144"/>
      <w:r w:rsidRPr="00D3300C">
        <w:rPr>
          <w:rFonts w:ascii="Arial" w:eastAsia="Times New Roman" w:hAnsi="Arial" w:cs="Arial"/>
          <w:color w:val="000000"/>
          <w:sz w:val="18"/>
          <w:szCs w:val="18"/>
        </w:rPr>
        <w:t>     U skladu sa Zakonom o pravosudnom ispitu ("Službene novine Federacije BiH", br. 2/95 i 35/98) priznaće se pravosudni ispit položen po ranijim propisima i takva osoba ima pravo upisa u Imenik advokata ukoliko ispunjavaju uvjete navedene u čl. 18. i 46. ovog zakona.</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145" w:name="clan73"/>
      <w:bookmarkEnd w:id="145"/>
      <w:r w:rsidRPr="00D3300C">
        <w:rPr>
          <w:rFonts w:ascii="Arial" w:eastAsia="Times New Roman" w:hAnsi="Arial" w:cs="Arial"/>
          <w:b/>
          <w:bCs/>
          <w:color w:val="000000"/>
          <w:sz w:val="18"/>
          <w:szCs w:val="18"/>
        </w:rPr>
        <w:t>Član 73.</w:t>
      </w:r>
      <w:r>
        <w:rPr>
          <w:rFonts w:ascii="Arial" w:eastAsia="Times New Roman" w:hAnsi="Arial" w:cs="Arial"/>
          <w:noProof/>
          <w:color w:val="000000"/>
          <w:sz w:val="18"/>
          <w:szCs w:val="18"/>
        </w:rPr>
        <w:drawing>
          <wp:inline distT="0" distB="0" distL="0" distR="0">
            <wp:extent cx="85725" cy="76200"/>
            <wp:effectExtent l="0" t="0" r="0" b="0"/>
            <wp:docPr id="4" name="Picture 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 name="Picture 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D3300C" w:rsidRPr="00D3300C" w:rsidRDefault="00D3300C" w:rsidP="00D3300C">
      <w:pPr>
        <w:spacing w:after="0" w:line="240" w:lineRule="auto"/>
        <w:rPr>
          <w:rFonts w:ascii="Times New Roman" w:eastAsia="Times New Roman" w:hAnsi="Times New Roman" w:cs="Times New Roman"/>
          <w:sz w:val="24"/>
          <w:szCs w:val="24"/>
        </w:rPr>
      </w:pPr>
      <w:bookmarkStart w:id="146" w:name="1073"/>
      <w:bookmarkEnd w:id="146"/>
      <w:r w:rsidRPr="00D3300C">
        <w:rPr>
          <w:rFonts w:ascii="Arial" w:eastAsia="Times New Roman" w:hAnsi="Arial" w:cs="Arial"/>
          <w:color w:val="000000"/>
          <w:sz w:val="18"/>
          <w:szCs w:val="18"/>
        </w:rPr>
        <w:t>     Zahtjevi podneseni za upis u Imenik advokata, Imenik zajedničkih advokatskih kancelarija i Imenik advokatskih pripravnika, kao i do dana stupanja na snagu ovog zakona nedovršeni disciplinski i drugi postupci pred organima advokatskih komora, upravnim organima ili nadležnim sudovima, rješavaju se po odredbama ovog zakona. Međutim, u već pokrenutim disciplinskim postupcima izricati se mogu samo disciplinske mjere predviđene propisima koji su važili u vrijeme podnošenja zahtjeva za njihovo pokretanje.</w:t>
      </w:r>
      <w:r w:rsidRPr="00D3300C">
        <w:rPr>
          <w:rFonts w:ascii="Arial" w:eastAsia="Times New Roman" w:hAnsi="Arial" w:cs="Arial"/>
          <w:color w:val="000000"/>
          <w:sz w:val="18"/>
          <w:szCs w:val="18"/>
        </w:rPr>
        <w:br/>
      </w:r>
    </w:p>
    <w:p w:rsidR="00D3300C" w:rsidRPr="00D3300C" w:rsidRDefault="00D3300C" w:rsidP="00D3300C">
      <w:pPr>
        <w:spacing w:after="0" w:line="240" w:lineRule="auto"/>
        <w:jc w:val="center"/>
        <w:rPr>
          <w:rFonts w:ascii="Times New Roman" w:eastAsia="Times New Roman" w:hAnsi="Times New Roman" w:cs="Times New Roman"/>
          <w:sz w:val="24"/>
          <w:szCs w:val="24"/>
        </w:rPr>
      </w:pPr>
      <w:bookmarkStart w:id="147" w:name="clan74"/>
      <w:bookmarkEnd w:id="147"/>
      <w:r w:rsidRPr="00D3300C">
        <w:rPr>
          <w:rFonts w:ascii="Arial" w:eastAsia="Times New Roman" w:hAnsi="Arial" w:cs="Arial"/>
          <w:b/>
          <w:bCs/>
          <w:color w:val="000000"/>
          <w:sz w:val="18"/>
          <w:szCs w:val="18"/>
        </w:rPr>
        <w:t>Član 74.</w:t>
      </w:r>
      <w:r>
        <w:rPr>
          <w:rFonts w:ascii="Arial" w:eastAsia="Times New Roman" w:hAnsi="Arial" w:cs="Arial"/>
          <w:noProof/>
          <w:color w:val="000000"/>
          <w:sz w:val="18"/>
          <w:szCs w:val="18"/>
        </w:rPr>
        <w:drawing>
          <wp:inline distT="0" distB="0" distL="0" distR="0">
            <wp:extent cx="85725" cy="76200"/>
            <wp:effectExtent l="0" t="0" r="0" b="0"/>
            <wp:docPr id="2" name="Picture 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 name="Picture 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C53BB0" w:rsidRDefault="00D3300C" w:rsidP="00D3300C">
      <w:bookmarkStart w:id="148" w:name="1074"/>
      <w:bookmarkEnd w:id="148"/>
      <w:r w:rsidRPr="00D3300C">
        <w:rPr>
          <w:rFonts w:ascii="Arial" w:eastAsia="Times New Roman" w:hAnsi="Arial" w:cs="Arial"/>
          <w:color w:val="000000"/>
          <w:sz w:val="18"/>
          <w:szCs w:val="18"/>
        </w:rPr>
        <w:t>     Ovaj zakon stupa na snagu narednog dana od dana objavljivanja u "Službenom novinama Federacije BiH", a njime se potvrđuje Zakon o advokaturi Federacije Bosne i Hercegovine, koji je Odlukom proglasio Visoki predstavnik za Bosnu i Hercegovinu ("Službene novine Federacije BiH", broj 25/02) i koja je stupila na snagu osmog dana nakon objavljivanja.</w:t>
      </w:r>
      <w:r w:rsidRPr="00D3300C">
        <w:rPr>
          <w:rFonts w:ascii="Arial" w:eastAsia="Times New Roman" w:hAnsi="Arial" w:cs="Arial"/>
          <w:color w:val="000000"/>
          <w:sz w:val="18"/>
          <w:szCs w:val="18"/>
        </w:rPr>
        <w:br/>
        <w:t>     Predsjedavajući Doma naroda Parlamenta Federacije BiH prof. dr. Ivo Komšić, s. r.</w:t>
      </w:r>
      <w:r w:rsidRPr="00D3300C">
        <w:rPr>
          <w:rFonts w:ascii="Arial" w:eastAsia="Times New Roman" w:hAnsi="Arial" w:cs="Arial"/>
          <w:color w:val="000000"/>
          <w:sz w:val="18"/>
          <w:szCs w:val="18"/>
        </w:rPr>
        <w:br/>
        <w:t>     Predsjedavajući Predstavničkog doma Parlamenta Federacije BiH Ismet Briga, s. r.</w:t>
      </w:r>
      <w:r w:rsidRPr="00D3300C">
        <w:rPr>
          <w:rFonts w:ascii="Arial" w:eastAsia="Times New Roman" w:hAnsi="Arial" w:cs="Arial"/>
          <w:color w:val="000000"/>
          <w:sz w:val="18"/>
          <w:szCs w:val="18"/>
        </w:rPr>
        <w:br/>
      </w:r>
    </w:p>
    <w:sectPr w:rsidR="00C53BB0" w:rsidSect="0047183C">
      <w:type w:val="continuous"/>
      <w:pgSz w:w="12240" w:h="15840" w:code="1"/>
      <w:pgMar w:top="1440" w:right="1440" w:bottom="1440" w:left="1440" w:header="3600" w:footer="360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0C"/>
    <w:rsid w:val="0047183C"/>
    <w:rsid w:val="00921A2D"/>
    <w:rsid w:val="00B632C5"/>
    <w:rsid w:val="00D3300C"/>
    <w:rsid w:val="00DE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and">
    <w:name w:val="expand"/>
    <w:basedOn w:val="DefaultParagraphFont"/>
    <w:rsid w:val="00D3300C"/>
  </w:style>
  <w:style w:type="character" w:customStyle="1" w:styleId="apple-converted-space">
    <w:name w:val="apple-converted-space"/>
    <w:basedOn w:val="DefaultParagraphFont"/>
    <w:rsid w:val="00D3300C"/>
  </w:style>
  <w:style w:type="character" w:styleId="Hyperlink">
    <w:name w:val="Hyperlink"/>
    <w:basedOn w:val="DefaultParagraphFont"/>
    <w:uiPriority w:val="99"/>
    <w:semiHidden/>
    <w:unhideWhenUsed/>
    <w:rsid w:val="00D3300C"/>
    <w:rPr>
      <w:color w:val="0000FF"/>
      <w:u w:val="single"/>
    </w:rPr>
  </w:style>
  <w:style w:type="character" w:styleId="FollowedHyperlink">
    <w:name w:val="FollowedHyperlink"/>
    <w:basedOn w:val="DefaultParagraphFont"/>
    <w:uiPriority w:val="99"/>
    <w:semiHidden/>
    <w:unhideWhenUsed/>
    <w:rsid w:val="00D3300C"/>
    <w:rPr>
      <w:color w:val="800080"/>
      <w:u w:val="single"/>
    </w:rPr>
  </w:style>
  <w:style w:type="paragraph" w:styleId="BalloonText">
    <w:name w:val="Balloon Text"/>
    <w:basedOn w:val="Normal"/>
    <w:link w:val="BalloonTextChar"/>
    <w:uiPriority w:val="99"/>
    <w:semiHidden/>
    <w:unhideWhenUsed/>
    <w:rsid w:val="00D3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and">
    <w:name w:val="expand"/>
    <w:basedOn w:val="DefaultParagraphFont"/>
    <w:rsid w:val="00D3300C"/>
  </w:style>
  <w:style w:type="character" w:customStyle="1" w:styleId="apple-converted-space">
    <w:name w:val="apple-converted-space"/>
    <w:basedOn w:val="DefaultParagraphFont"/>
    <w:rsid w:val="00D3300C"/>
  </w:style>
  <w:style w:type="character" w:styleId="Hyperlink">
    <w:name w:val="Hyperlink"/>
    <w:basedOn w:val="DefaultParagraphFont"/>
    <w:uiPriority w:val="99"/>
    <w:semiHidden/>
    <w:unhideWhenUsed/>
    <w:rsid w:val="00D3300C"/>
    <w:rPr>
      <w:color w:val="0000FF"/>
      <w:u w:val="single"/>
    </w:rPr>
  </w:style>
  <w:style w:type="character" w:styleId="FollowedHyperlink">
    <w:name w:val="FollowedHyperlink"/>
    <w:basedOn w:val="DefaultParagraphFont"/>
    <w:uiPriority w:val="99"/>
    <w:semiHidden/>
    <w:unhideWhenUsed/>
    <w:rsid w:val="00D3300C"/>
    <w:rPr>
      <w:color w:val="800080"/>
      <w:u w:val="single"/>
    </w:rPr>
  </w:style>
  <w:style w:type="paragraph" w:styleId="BalloonText">
    <w:name w:val="Balloon Text"/>
    <w:basedOn w:val="Normal"/>
    <w:link w:val="BalloonTextChar"/>
    <w:uiPriority w:val="99"/>
    <w:semiHidden/>
    <w:unhideWhenUsed/>
    <w:rsid w:val="00D3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76042">
      <w:bodyDiv w:val="1"/>
      <w:marLeft w:val="0"/>
      <w:marRight w:val="0"/>
      <w:marTop w:val="0"/>
      <w:marBottom w:val="0"/>
      <w:divBdr>
        <w:top w:val="none" w:sz="0" w:space="0" w:color="auto"/>
        <w:left w:val="none" w:sz="0" w:space="0" w:color="auto"/>
        <w:bottom w:val="none" w:sz="0" w:space="0" w:color="auto"/>
        <w:right w:val="none" w:sz="0" w:space="0" w:color="auto"/>
      </w:divBdr>
      <w:divsChild>
        <w:div w:id="574516758">
          <w:marLeft w:val="0"/>
          <w:marRight w:val="0"/>
          <w:marTop w:val="0"/>
          <w:marBottom w:val="0"/>
          <w:divBdr>
            <w:top w:val="none" w:sz="0" w:space="0" w:color="auto"/>
            <w:left w:val="none" w:sz="0" w:space="0" w:color="auto"/>
            <w:bottom w:val="none" w:sz="0" w:space="0" w:color="auto"/>
            <w:right w:val="none" w:sz="0" w:space="0" w:color="auto"/>
          </w:divBdr>
        </w:div>
        <w:div w:id="1800416657">
          <w:marLeft w:val="0"/>
          <w:marRight w:val="0"/>
          <w:marTop w:val="0"/>
          <w:marBottom w:val="0"/>
          <w:divBdr>
            <w:top w:val="none" w:sz="0" w:space="0" w:color="auto"/>
            <w:left w:val="none" w:sz="0" w:space="0" w:color="auto"/>
            <w:bottom w:val="none" w:sz="0" w:space="0" w:color="auto"/>
            <w:right w:val="none" w:sz="0" w:space="0" w:color="auto"/>
          </w:divBdr>
        </w:div>
        <w:div w:id="849830213">
          <w:marLeft w:val="0"/>
          <w:marRight w:val="0"/>
          <w:marTop w:val="0"/>
          <w:marBottom w:val="0"/>
          <w:divBdr>
            <w:top w:val="none" w:sz="0" w:space="0" w:color="auto"/>
            <w:left w:val="none" w:sz="0" w:space="0" w:color="auto"/>
            <w:bottom w:val="none" w:sz="0" w:space="0" w:color="auto"/>
            <w:right w:val="none" w:sz="0" w:space="0" w:color="auto"/>
          </w:divBdr>
        </w:div>
        <w:div w:id="802041614">
          <w:marLeft w:val="0"/>
          <w:marRight w:val="0"/>
          <w:marTop w:val="0"/>
          <w:marBottom w:val="0"/>
          <w:divBdr>
            <w:top w:val="none" w:sz="0" w:space="0" w:color="auto"/>
            <w:left w:val="none" w:sz="0" w:space="0" w:color="auto"/>
            <w:bottom w:val="none" w:sz="0" w:space="0" w:color="auto"/>
            <w:right w:val="none" w:sz="0" w:space="0" w:color="auto"/>
          </w:divBdr>
        </w:div>
        <w:div w:id="1225943645">
          <w:marLeft w:val="0"/>
          <w:marRight w:val="0"/>
          <w:marTop w:val="0"/>
          <w:marBottom w:val="0"/>
          <w:divBdr>
            <w:top w:val="none" w:sz="0" w:space="0" w:color="auto"/>
            <w:left w:val="none" w:sz="0" w:space="0" w:color="auto"/>
            <w:bottom w:val="none" w:sz="0" w:space="0" w:color="auto"/>
            <w:right w:val="none" w:sz="0" w:space="0" w:color="auto"/>
          </w:divBdr>
        </w:div>
        <w:div w:id="650065180">
          <w:marLeft w:val="0"/>
          <w:marRight w:val="0"/>
          <w:marTop w:val="0"/>
          <w:marBottom w:val="0"/>
          <w:divBdr>
            <w:top w:val="none" w:sz="0" w:space="0" w:color="auto"/>
            <w:left w:val="none" w:sz="0" w:space="0" w:color="auto"/>
            <w:bottom w:val="none" w:sz="0" w:space="0" w:color="auto"/>
            <w:right w:val="none" w:sz="0" w:space="0" w:color="auto"/>
          </w:divBdr>
        </w:div>
        <w:div w:id="448472055">
          <w:marLeft w:val="0"/>
          <w:marRight w:val="0"/>
          <w:marTop w:val="0"/>
          <w:marBottom w:val="0"/>
          <w:divBdr>
            <w:top w:val="none" w:sz="0" w:space="0" w:color="auto"/>
            <w:left w:val="none" w:sz="0" w:space="0" w:color="auto"/>
            <w:bottom w:val="none" w:sz="0" w:space="0" w:color="auto"/>
            <w:right w:val="none" w:sz="0" w:space="0" w:color="auto"/>
          </w:divBdr>
        </w:div>
        <w:div w:id="1575505297">
          <w:marLeft w:val="0"/>
          <w:marRight w:val="0"/>
          <w:marTop w:val="0"/>
          <w:marBottom w:val="0"/>
          <w:divBdr>
            <w:top w:val="none" w:sz="0" w:space="0" w:color="auto"/>
            <w:left w:val="none" w:sz="0" w:space="0" w:color="auto"/>
            <w:bottom w:val="none" w:sz="0" w:space="0" w:color="auto"/>
            <w:right w:val="none" w:sz="0" w:space="0" w:color="auto"/>
          </w:divBdr>
        </w:div>
        <w:div w:id="1074552691">
          <w:marLeft w:val="0"/>
          <w:marRight w:val="0"/>
          <w:marTop w:val="0"/>
          <w:marBottom w:val="0"/>
          <w:divBdr>
            <w:top w:val="none" w:sz="0" w:space="0" w:color="auto"/>
            <w:left w:val="none" w:sz="0" w:space="0" w:color="auto"/>
            <w:bottom w:val="none" w:sz="0" w:space="0" w:color="auto"/>
            <w:right w:val="none" w:sz="0" w:space="0" w:color="auto"/>
          </w:divBdr>
        </w:div>
        <w:div w:id="1431119155">
          <w:marLeft w:val="0"/>
          <w:marRight w:val="0"/>
          <w:marTop w:val="0"/>
          <w:marBottom w:val="0"/>
          <w:divBdr>
            <w:top w:val="none" w:sz="0" w:space="0" w:color="auto"/>
            <w:left w:val="none" w:sz="0" w:space="0" w:color="auto"/>
            <w:bottom w:val="none" w:sz="0" w:space="0" w:color="auto"/>
            <w:right w:val="none" w:sz="0" w:space="0" w:color="auto"/>
          </w:divBdr>
        </w:div>
        <w:div w:id="743450553">
          <w:marLeft w:val="0"/>
          <w:marRight w:val="0"/>
          <w:marTop w:val="0"/>
          <w:marBottom w:val="0"/>
          <w:divBdr>
            <w:top w:val="none" w:sz="0" w:space="0" w:color="auto"/>
            <w:left w:val="none" w:sz="0" w:space="0" w:color="auto"/>
            <w:bottom w:val="none" w:sz="0" w:space="0" w:color="auto"/>
            <w:right w:val="none" w:sz="0" w:space="0" w:color="auto"/>
          </w:divBdr>
        </w:div>
        <w:div w:id="1824469714">
          <w:marLeft w:val="0"/>
          <w:marRight w:val="0"/>
          <w:marTop w:val="0"/>
          <w:marBottom w:val="0"/>
          <w:divBdr>
            <w:top w:val="none" w:sz="0" w:space="0" w:color="auto"/>
            <w:left w:val="none" w:sz="0" w:space="0" w:color="auto"/>
            <w:bottom w:val="none" w:sz="0" w:space="0" w:color="auto"/>
            <w:right w:val="none" w:sz="0" w:space="0" w:color="auto"/>
          </w:divBdr>
        </w:div>
        <w:div w:id="1117874164">
          <w:marLeft w:val="0"/>
          <w:marRight w:val="0"/>
          <w:marTop w:val="0"/>
          <w:marBottom w:val="0"/>
          <w:divBdr>
            <w:top w:val="none" w:sz="0" w:space="0" w:color="auto"/>
            <w:left w:val="none" w:sz="0" w:space="0" w:color="auto"/>
            <w:bottom w:val="none" w:sz="0" w:space="0" w:color="auto"/>
            <w:right w:val="none" w:sz="0" w:space="0" w:color="auto"/>
          </w:divBdr>
        </w:div>
        <w:div w:id="282269044">
          <w:marLeft w:val="0"/>
          <w:marRight w:val="0"/>
          <w:marTop w:val="0"/>
          <w:marBottom w:val="0"/>
          <w:divBdr>
            <w:top w:val="none" w:sz="0" w:space="0" w:color="auto"/>
            <w:left w:val="none" w:sz="0" w:space="0" w:color="auto"/>
            <w:bottom w:val="none" w:sz="0" w:space="0" w:color="auto"/>
            <w:right w:val="none" w:sz="0" w:space="0" w:color="auto"/>
          </w:divBdr>
        </w:div>
        <w:div w:id="364410914">
          <w:marLeft w:val="0"/>
          <w:marRight w:val="0"/>
          <w:marTop w:val="0"/>
          <w:marBottom w:val="0"/>
          <w:divBdr>
            <w:top w:val="none" w:sz="0" w:space="0" w:color="auto"/>
            <w:left w:val="none" w:sz="0" w:space="0" w:color="auto"/>
            <w:bottom w:val="none" w:sz="0" w:space="0" w:color="auto"/>
            <w:right w:val="none" w:sz="0" w:space="0" w:color="auto"/>
          </w:divBdr>
        </w:div>
        <w:div w:id="1549027697">
          <w:marLeft w:val="0"/>
          <w:marRight w:val="0"/>
          <w:marTop w:val="0"/>
          <w:marBottom w:val="0"/>
          <w:divBdr>
            <w:top w:val="none" w:sz="0" w:space="0" w:color="auto"/>
            <w:left w:val="none" w:sz="0" w:space="0" w:color="auto"/>
            <w:bottom w:val="none" w:sz="0" w:space="0" w:color="auto"/>
            <w:right w:val="none" w:sz="0" w:space="0" w:color="auto"/>
          </w:divBdr>
        </w:div>
        <w:div w:id="29108123">
          <w:marLeft w:val="0"/>
          <w:marRight w:val="0"/>
          <w:marTop w:val="0"/>
          <w:marBottom w:val="0"/>
          <w:divBdr>
            <w:top w:val="none" w:sz="0" w:space="0" w:color="auto"/>
            <w:left w:val="none" w:sz="0" w:space="0" w:color="auto"/>
            <w:bottom w:val="none" w:sz="0" w:space="0" w:color="auto"/>
            <w:right w:val="none" w:sz="0" w:space="0" w:color="auto"/>
          </w:divBdr>
        </w:div>
        <w:div w:id="1958639506">
          <w:marLeft w:val="0"/>
          <w:marRight w:val="0"/>
          <w:marTop w:val="0"/>
          <w:marBottom w:val="0"/>
          <w:divBdr>
            <w:top w:val="none" w:sz="0" w:space="0" w:color="auto"/>
            <w:left w:val="none" w:sz="0" w:space="0" w:color="auto"/>
            <w:bottom w:val="none" w:sz="0" w:space="0" w:color="auto"/>
            <w:right w:val="none" w:sz="0" w:space="0" w:color="auto"/>
          </w:divBdr>
        </w:div>
        <w:div w:id="1298143911">
          <w:marLeft w:val="0"/>
          <w:marRight w:val="0"/>
          <w:marTop w:val="0"/>
          <w:marBottom w:val="0"/>
          <w:divBdr>
            <w:top w:val="none" w:sz="0" w:space="0" w:color="auto"/>
            <w:left w:val="none" w:sz="0" w:space="0" w:color="auto"/>
            <w:bottom w:val="none" w:sz="0" w:space="0" w:color="auto"/>
            <w:right w:val="none" w:sz="0" w:space="0" w:color="auto"/>
          </w:divBdr>
        </w:div>
        <w:div w:id="139419747">
          <w:marLeft w:val="0"/>
          <w:marRight w:val="0"/>
          <w:marTop w:val="0"/>
          <w:marBottom w:val="0"/>
          <w:divBdr>
            <w:top w:val="none" w:sz="0" w:space="0" w:color="auto"/>
            <w:left w:val="none" w:sz="0" w:space="0" w:color="auto"/>
            <w:bottom w:val="none" w:sz="0" w:space="0" w:color="auto"/>
            <w:right w:val="none" w:sz="0" w:space="0" w:color="auto"/>
          </w:divBdr>
        </w:div>
        <w:div w:id="1727021866">
          <w:marLeft w:val="0"/>
          <w:marRight w:val="0"/>
          <w:marTop w:val="0"/>
          <w:marBottom w:val="0"/>
          <w:divBdr>
            <w:top w:val="none" w:sz="0" w:space="0" w:color="auto"/>
            <w:left w:val="none" w:sz="0" w:space="0" w:color="auto"/>
            <w:bottom w:val="none" w:sz="0" w:space="0" w:color="auto"/>
            <w:right w:val="none" w:sz="0" w:space="0" w:color="auto"/>
          </w:divBdr>
        </w:div>
        <w:div w:id="1112744569">
          <w:marLeft w:val="0"/>
          <w:marRight w:val="0"/>
          <w:marTop w:val="0"/>
          <w:marBottom w:val="0"/>
          <w:divBdr>
            <w:top w:val="none" w:sz="0" w:space="0" w:color="auto"/>
            <w:left w:val="none" w:sz="0" w:space="0" w:color="auto"/>
            <w:bottom w:val="none" w:sz="0" w:space="0" w:color="auto"/>
            <w:right w:val="none" w:sz="0" w:space="0" w:color="auto"/>
          </w:divBdr>
        </w:div>
        <w:div w:id="542402322">
          <w:marLeft w:val="0"/>
          <w:marRight w:val="0"/>
          <w:marTop w:val="0"/>
          <w:marBottom w:val="0"/>
          <w:divBdr>
            <w:top w:val="none" w:sz="0" w:space="0" w:color="auto"/>
            <w:left w:val="none" w:sz="0" w:space="0" w:color="auto"/>
            <w:bottom w:val="none" w:sz="0" w:space="0" w:color="auto"/>
            <w:right w:val="none" w:sz="0" w:space="0" w:color="auto"/>
          </w:divBdr>
        </w:div>
        <w:div w:id="1139542343">
          <w:marLeft w:val="0"/>
          <w:marRight w:val="0"/>
          <w:marTop w:val="0"/>
          <w:marBottom w:val="0"/>
          <w:divBdr>
            <w:top w:val="none" w:sz="0" w:space="0" w:color="auto"/>
            <w:left w:val="none" w:sz="0" w:space="0" w:color="auto"/>
            <w:bottom w:val="none" w:sz="0" w:space="0" w:color="auto"/>
            <w:right w:val="none" w:sz="0" w:space="0" w:color="auto"/>
          </w:divBdr>
        </w:div>
        <w:div w:id="1915159049">
          <w:marLeft w:val="0"/>
          <w:marRight w:val="0"/>
          <w:marTop w:val="0"/>
          <w:marBottom w:val="0"/>
          <w:divBdr>
            <w:top w:val="none" w:sz="0" w:space="0" w:color="auto"/>
            <w:left w:val="none" w:sz="0" w:space="0" w:color="auto"/>
            <w:bottom w:val="none" w:sz="0" w:space="0" w:color="auto"/>
            <w:right w:val="none" w:sz="0" w:space="0" w:color="auto"/>
          </w:divBdr>
        </w:div>
        <w:div w:id="367994854">
          <w:marLeft w:val="0"/>
          <w:marRight w:val="0"/>
          <w:marTop w:val="0"/>
          <w:marBottom w:val="0"/>
          <w:divBdr>
            <w:top w:val="none" w:sz="0" w:space="0" w:color="auto"/>
            <w:left w:val="none" w:sz="0" w:space="0" w:color="auto"/>
            <w:bottom w:val="none" w:sz="0" w:space="0" w:color="auto"/>
            <w:right w:val="none" w:sz="0" w:space="0" w:color="auto"/>
          </w:divBdr>
        </w:div>
        <w:div w:id="895705707">
          <w:marLeft w:val="0"/>
          <w:marRight w:val="0"/>
          <w:marTop w:val="0"/>
          <w:marBottom w:val="0"/>
          <w:divBdr>
            <w:top w:val="none" w:sz="0" w:space="0" w:color="auto"/>
            <w:left w:val="none" w:sz="0" w:space="0" w:color="auto"/>
            <w:bottom w:val="none" w:sz="0" w:space="0" w:color="auto"/>
            <w:right w:val="none" w:sz="0" w:space="0" w:color="auto"/>
          </w:divBdr>
        </w:div>
        <w:div w:id="1234699567">
          <w:marLeft w:val="0"/>
          <w:marRight w:val="0"/>
          <w:marTop w:val="0"/>
          <w:marBottom w:val="0"/>
          <w:divBdr>
            <w:top w:val="none" w:sz="0" w:space="0" w:color="auto"/>
            <w:left w:val="none" w:sz="0" w:space="0" w:color="auto"/>
            <w:bottom w:val="none" w:sz="0" w:space="0" w:color="auto"/>
            <w:right w:val="none" w:sz="0" w:space="0" w:color="auto"/>
          </w:divBdr>
        </w:div>
        <w:div w:id="1431000228">
          <w:marLeft w:val="0"/>
          <w:marRight w:val="0"/>
          <w:marTop w:val="0"/>
          <w:marBottom w:val="0"/>
          <w:divBdr>
            <w:top w:val="none" w:sz="0" w:space="0" w:color="auto"/>
            <w:left w:val="none" w:sz="0" w:space="0" w:color="auto"/>
            <w:bottom w:val="none" w:sz="0" w:space="0" w:color="auto"/>
            <w:right w:val="none" w:sz="0" w:space="0" w:color="auto"/>
          </w:divBdr>
        </w:div>
        <w:div w:id="915742496">
          <w:marLeft w:val="0"/>
          <w:marRight w:val="0"/>
          <w:marTop w:val="0"/>
          <w:marBottom w:val="0"/>
          <w:divBdr>
            <w:top w:val="none" w:sz="0" w:space="0" w:color="auto"/>
            <w:left w:val="none" w:sz="0" w:space="0" w:color="auto"/>
            <w:bottom w:val="none" w:sz="0" w:space="0" w:color="auto"/>
            <w:right w:val="none" w:sz="0" w:space="0" w:color="auto"/>
          </w:divBdr>
        </w:div>
        <w:div w:id="521090357">
          <w:marLeft w:val="0"/>
          <w:marRight w:val="0"/>
          <w:marTop w:val="0"/>
          <w:marBottom w:val="0"/>
          <w:divBdr>
            <w:top w:val="none" w:sz="0" w:space="0" w:color="auto"/>
            <w:left w:val="none" w:sz="0" w:space="0" w:color="auto"/>
            <w:bottom w:val="none" w:sz="0" w:space="0" w:color="auto"/>
            <w:right w:val="none" w:sz="0" w:space="0" w:color="auto"/>
          </w:divBdr>
        </w:div>
        <w:div w:id="1410536562">
          <w:marLeft w:val="0"/>
          <w:marRight w:val="0"/>
          <w:marTop w:val="0"/>
          <w:marBottom w:val="0"/>
          <w:divBdr>
            <w:top w:val="none" w:sz="0" w:space="0" w:color="auto"/>
            <w:left w:val="none" w:sz="0" w:space="0" w:color="auto"/>
            <w:bottom w:val="none" w:sz="0" w:space="0" w:color="auto"/>
            <w:right w:val="none" w:sz="0" w:space="0" w:color="auto"/>
          </w:divBdr>
        </w:div>
        <w:div w:id="1507331543">
          <w:marLeft w:val="0"/>
          <w:marRight w:val="0"/>
          <w:marTop w:val="0"/>
          <w:marBottom w:val="0"/>
          <w:divBdr>
            <w:top w:val="none" w:sz="0" w:space="0" w:color="auto"/>
            <w:left w:val="none" w:sz="0" w:space="0" w:color="auto"/>
            <w:bottom w:val="none" w:sz="0" w:space="0" w:color="auto"/>
            <w:right w:val="none" w:sz="0" w:space="0" w:color="auto"/>
          </w:divBdr>
        </w:div>
        <w:div w:id="1899050793">
          <w:marLeft w:val="0"/>
          <w:marRight w:val="0"/>
          <w:marTop w:val="0"/>
          <w:marBottom w:val="0"/>
          <w:divBdr>
            <w:top w:val="none" w:sz="0" w:space="0" w:color="auto"/>
            <w:left w:val="none" w:sz="0" w:space="0" w:color="auto"/>
            <w:bottom w:val="none" w:sz="0" w:space="0" w:color="auto"/>
            <w:right w:val="none" w:sz="0" w:space="0" w:color="auto"/>
          </w:divBdr>
        </w:div>
        <w:div w:id="1178815591">
          <w:marLeft w:val="0"/>
          <w:marRight w:val="0"/>
          <w:marTop w:val="0"/>
          <w:marBottom w:val="0"/>
          <w:divBdr>
            <w:top w:val="none" w:sz="0" w:space="0" w:color="auto"/>
            <w:left w:val="none" w:sz="0" w:space="0" w:color="auto"/>
            <w:bottom w:val="none" w:sz="0" w:space="0" w:color="auto"/>
            <w:right w:val="none" w:sz="0" w:space="0" w:color="auto"/>
          </w:divBdr>
        </w:div>
        <w:div w:id="702941229">
          <w:marLeft w:val="0"/>
          <w:marRight w:val="0"/>
          <w:marTop w:val="0"/>
          <w:marBottom w:val="0"/>
          <w:divBdr>
            <w:top w:val="none" w:sz="0" w:space="0" w:color="auto"/>
            <w:left w:val="none" w:sz="0" w:space="0" w:color="auto"/>
            <w:bottom w:val="none" w:sz="0" w:space="0" w:color="auto"/>
            <w:right w:val="none" w:sz="0" w:space="0" w:color="auto"/>
          </w:divBdr>
        </w:div>
        <w:div w:id="739057141">
          <w:marLeft w:val="0"/>
          <w:marRight w:val="0"/>
          <w:marTop w:val="0"/>
          <w:marBottom w:val="0"/>
          <w:divBdr>
            <w:top w:val="none" w:sz="0" w:space="0" w:color="auto"/>
            <w:left w:val="none" w:sz="0" w:space="0" w:color="auto"/>
            <w:bottom w:val="none" w:sz="0" w:space="0" w:color="auto"/>
            <w:right w:val="none" w:sz="0" w:space="0" w:color="auto"/>
          </w:divBdr>
        </w:div>
        <w:div w:id="1539967925">
          <w:marLeft w:val="0"/>
          <w:marRight w:val="0"/>
          <w:marTop w:val="0"/>
          <w:marBottom w:val="0"/>
          <w:divBdr>
            <w:top w:val="none" w:sz="0" w:space="0" w:color="auto"/>
            <w:left w:val="none" w:sz="0" w:space="0" w:color="auto"/>
            <w:bottom w:val="none" w:sz="0" w:space="0" w:color="auto"/>
            <w:right w:val="none" w:sz="0" w:space="0" w:color="auto"/>
          </w:divBdr>
        </w:div>
        <w:div w:id="553858382">
          <w:marLeft w:val="0"/>
          <w:marRight w:val="0"/>
          <w:marTop w:val="0"/>
          <w:marBottom w:val="0"/>
          <w:divBdr>
            <w:top w:val="none" w:sz="0" w:space="0" w:color="auto"/>
            <w:left w:val="none" w:sz="0" w:space="0" w:color="auto"/>
            <w:bottom w:val="none" w:sz="0" w:space="0" w:color="auto"/>
            <w:right w:val="none" w:sz="0" w:space="0" w:color="auto"/>
          </w:divBdr>
        </w:div>
        <w:div w:id="116529659">
          <w:marLeft w:val="0"/>
          <w:marRight w:val="0"/>
          <w:marTop w:val="0"/>
          <w:marBottom w:val="0"/>
          <w:divBdr>
            <w:top w:val="none" w:sz="0" w:space="0" w:color="auto"/>
            <w:left w:val="none" w:sz="0" w:space="0" w:color="auto"/>
            <w:bottom w:val="none" w:sz="0" w:space="0" w:color="auto"/>
            <w:right w:val="none" w:sz="0" w:space="0" w:color="auto"/>
          </w:divBdr>
        </w:div>
        <w:div w:id="870193913">
          <w:marLeft w:val="0"/>
          <w:marRight w:val="0"/>
          <w:marTop w:val="0"/>
          <w:marBottom w:val="0"/>
          <w:divBdr>
            <w:top w:val="none" w:sz="0" w:space="0" w:color="auto"/>
            <w:left w:val="none" w:sz="0" w:space="0" w:color="auto"/>
            <w:bottom w:val="none" w:sz="0" w:space="0" w:color="auto"/>
            <w:right w:val="none" w:sz="0" w:space="0" w:color="auto"/>
          </w:divBdr>
        </w:div>
        <w:div w:id="1327173191">
          <w:marLeft w:val="0"/>
          <w:marRight w:val="0"/>
          <w:marTop w:val="0"/>
          <w:marBottom w:val="0"/>
          <w:divBdr>
            <w:top w:val="none" w:sz="0" w:space="0" w:color="auto"/>
            <w:left w:val="none" w:sz="0" w:space="0" w:color="auto"/>
            <w:bottom w:val="none" w:sz="0" w:space="0" w:color="auto"/>
            <w:right w:val="none" w:sz="0" w:space="0" w:color="auto"/>
          </w:divBdr>
        </w:div>
        <w:div w:id="1101150036">
          <w:marLeft w:val="0"/>
          <w:marRight w:val="0"/>
          <w:marTop w:val="0"/>
          <w:marBottom w:val="0"/>
          <w:divBdr>
            <w:top w:val="none" w:sz="0" w:space="0" w:color="auto"/>
            <w:left w:val="none" w:sz="0" w:space="0" w:color="auto"/>
            <w:bottom w:val="none" w:sz="0" w:space="0" w:color="auto"/>
            <w:right w:val="none" w:sz="0" w:space="0" w:color="auto"/>
          </w:divBdr>
        </w:div>
        <w:div w:id="599144979">
          <w:marLeft w:val="0"/>
          <w:marRight w:val="0"/>
          <w:marTop w:val="0"/>
          <w:marBottom w:val="0"/>
          <w:divBdr>
            <w:top w:val="none" w:sz="0" w:space="0" w:color="auto"/>
            <w:left w:val="none" w:sz="0" w:space="0" w:color="auto"/>
            <w:bottom w:val="none" w:sz="0" w:space="0" w:color="auto"/>
            <w:right w:val="none" w:sz="0" w:space="0" w:color="auto"/>
          </w:divBdr>
        </w:div>
        <w:div w:id="47579938">
          <w:marLeft w:val="0"/>
          <w:marRight w:val="0"/>
          <w:marTop w:val="0"/>
          <w:marBottom w:val="0"/>
          <w:divBdr>
            <w:top w:val="none" w:sz="0" w:space="0" w:color="auto"/>
            <w:left w:val="none" w:sz="0" w:space="0" w:color="auto"/>
            <w:bottom w:val="none" w:sz="0" w:space="0" w:color="auto"/>
            <w:right w:val="none" w:sz="0" w:space="0" w:color="auto"/>
          </w:divBdr>
        </w:div>
        <w:div w:id="882789861">
          <w:marLeft w:val="0"/>
          <w:marRight w:val="0"/>
          <w:marTop w:val="0"/>
          <w:marBottom w:val="0"/>
          <w:divBdr>
            <w:top w:val="none" w:sz="0" w:space="0" w:color="auto"/>
            <w:left w:val="none" w:sz="0" w:space="0" w:color="auto"/>
            <w:bottom w:val="none" w:sz="0" w:space="0" w:color="auto"/>
            <w:right w:val="none" w:sz="0" w:space="0" w:color="auto"/>
          </w:divBdr>
        </w:div>
        <w:div w:id="2067796004">
          <w:marLeft w:val="0"/>
          <w:marRight w:val="0"/>
          <w:marTop w:val="0"/>
          <w:marBottom w:val="0"/>
          <w:divBdr>
            <w:top w:val="none" w:sz="0" w:space="0" w:color="auto"/>
            <w:left w:val="none" w:sz="0" w:space="0" w:color="auto"/>
            <w:bottom w:val="none" w:sz="0" w:space="0" w:color="auto"/>
            <w:right w:val="none" w:sz="0" w:space="0" w:color="auto"/>
          </w:divBdr>
        </w:div>
        <w:div w:id="940793983">
          <w:marLeft w:val="0"/>
          <w:marRight w:val="0"/>
          <w:marTop w:val="0"/>
          <w:marBottom w:val="0"/>
          <w:divBdr>
            <w:top w:val="none" w:sz="0" w:space="0" w:color="auto"/>
            <w:left w:val="none" w:sz="0" w:space="0" w:color="auto"/>
            <w:bottom w:val="none" w:sz="0" w:space="0" w:color="auto"/>
            <w:right w:val="none" w:sz="0" w:space="0" w:color="auto"/>
          </w:divBdr>
        </w:div>
        <w:div w:id="129252655">
          <w:marLeft w:val="0"/>
          <w:marRight w:val="0"/>
          <w:marTop w:val="0"/>
          <w:marBottom w:val="0"/>
          <w:divBdr>
            <w:top w:val="none" w:sz="0" w:space="0" w:color="auto"/>
            <w:left w:val="none" w:sz="0" w:space="0" w:color="auto"/>
            <w:bottom w:val="none" w:sz="0" w:space="0" w:color="auto"/>
            <w:right w:val="none" w:sz="0" w:space="0" w:color="auto"/>
          </w:divBdr>
        </w:div>
        <w:div w:id="1021276654">
          <w:marLeft w:val="0"/>
          <w:marRight w:val="0"/>
          <w:marTop w:val="0"/>
          <w:marBottom w:val="0"/>
          <w:divBdr>
            <w:top w:val="none" w:sz="0" w:space="0" w:color="auto"/>
            <w:left w:val="none" w:sz="0" w:space="0" w:color="auto"/>
            <w:bottom w:val="none" w:sz="0" w:space="0" w:color="auto"/>
            <w:right w:val="none" w:sz="0" w:space="0" w:color="auto"/>
          </w:divBdr>
        </w:div>
        <w:div w:id="1387678260">
          <w:marLeft w:val="0"/>
          <w:marRight w:val="0"/>
          <w:marTop w:val="0"/>
          <w:marBottom w:val="0"/>
          <w:divBdr>
            <w:top w:val="none" w:sz="0" w:space="0" w:color="auto"/>
            <w:left w:val="none" w:sz="0" w:space="0" w:color="auto"/>
            <w:bottom w:val="none" w:sz="0" w:space="0" w:color="auto"/>
            <w:right w:val="none" w:sz="0" w:space="0" w:color="auto"/>
          </w:divBdr>
        </w:div>
        <w:div w:id="1329938918">
          <w:marLeft w:val="0"/>
          <w:marRight w:val="0"/>
          <w:marTop w:val="0"/>
          <w:marBottom w:val="0"/>
          <w:divBdr>
            <w:top w:val="none" w:sz="0" w:space="0" w:color="auto"/>
            <w:left w:val="none" w:sz="0" w:space="0" w:color="auto"/>
            <w:bottom w:val="none" w:sz="0" w:space="0" w:color="auto"/>
            <w:right w:val="none" w:sz="0" w:space="0" w:color="auto"/>
          </w:divBdr>
        </w:div>
        <w:div w:id="1104807448">
          <w:marLeft w:val="0"/>
          <w:marRight w:val="0"/>
          <w:marTop w:val="0"/>
          <w:marBottom w:val="0"/>
          <w:divBdr>
            <w:top w:val="none" w:sz="0" w:space="0" w:color="auto"/>
            <w:left w:val="none" w:sz="0" w:space="0" w:color="auto"/>
            <w:bottom w:val="none" w:sz="0" w:space="0" w:color="auto"/>
            <w:right w:val="none" w:sz="0" w:space="0" w:color="auto"/>
          </w:divBdr>
        </w:div>
        <w:div w:id="1508907890">
          <w:marLeft w:val="0"/>
          <w:marRight w:val="0"/>
          <w:marTop w:val="0"/>
          <w:marBottom w:val="0"/>
          <w:divBdr>
            <w:top w:val="none" w:sz="0" w:space="0" w:color="auto"/>
            <w:left w:val="none" w:sz="0" w:space="0" w:color="auto"/>
            <w:bottom w:val="none" w:sz="0" w:space="0" w:color="auto"/>
            <w:right w:val="none" w:sz="0" w:space="0" w:color="auto"/>
          </w:divBdr>
        </w:div>
        <w:div w:id="1822887652">
          <w:marLeft w:val="0"/>
          <w:marRight w:val="0"/>
          <w:marTop w:val="0"/>
          <w:marBottom w:val="0"/>
          <w:divBdr>
            <w:top w:val="none" w:sz="0" w:space="0" w:color="auto"/>
            <w:left w:val="none" w:sz="0" w:space="0" w:color="auto"/>
            <w:bottom w:val="none" w:sz="0" w:space="0" w:color="auto"/>
            <w:right w:val="none" w:sz="0" w:space="0" w:color="auto"/>
          </w:divBdr>
        </w:div>
        <w:div w:id="1006708983">
          <w:marLeft w:val="0"/>
          <w:marRight w:val="0"/>
          <w:marTop w:val="0"/>
          <w:marBottom w:val="0"/>
          <w:divBdr>
            <w:top w:val="none" w:sz="0" w:space="0" w:color="auto"/>
            <w:left w:val="none" w:sz="0" w:space="0" w:color="auto"/>
            <w:bottom w:val="none" w:sz="0" w:space="0" w:color="auto"/>
            <w:right w:val="none" w:sz="0" w:space="0" w:color="auto"/>
          </w:divBdr>
        </w:div>
        <w:div w:id="325746185">
          <w:marLeft w:val="0"/>
          <w:marRight w:val="0"/>
          <w:marTop w:val="0"/>
          <w:marBottom w:val="0"/>
          <w:divBdr>
            <w:top w:val="none" w:sz="0" w:space="0" w:color="auto"/>
            <w:left w:val="none" w:sz="0" w:space="0" w:color="auto"/>
            <w:bottom w:val="none" w:sz="0" w:space="0" w:color="auto"/>
            <w:right w:val="none" w:sz="0" w:space="0" w:color="auto"/>
          </w:divBdr>
        </w:div>
        <w:div w:id="1429808852">
          <w:marLeft w:val="0"/>
          <w:marRight w:val="0"/>
          <w:marTop w:val="0"/>
          <w:marBottom w:val="0"/>
          <w:divBdr>
            <w:top w:val="none" w:sz="0" w:space="0" w:color="auto"/>
            <w:left w:val="none" w:sz="0" w:space="0" w:color="auto"/>
            <w:bottom w:val="none" w:sz="0" w:space="0" w:color="auto"/>
            <w:right w:val="none" w:sz="0" w:space="0" w:color="auto"/>
          </w:divBdr>
        </w:div>
        <w:div w:id="605888538">
          <w:marLeft w:val="0"/>
          <w:marRight w:val="0"/>
          <w:marTop w:val="0"/>
          <w:marBottom w:val="0"/>
          <w:divBdr>
            <w:top w:val="none" w:sz="0" w:space="0" w:color="auto"/>
            <w:left w:val="none" w:sz="0" w:space="0" w:color="auto"/>
            <w:bottom w:val="none" w:sz="0" w:space="0" w:color="auto"/>
            <w:right w:val="none" w:sz="0" w:space="0" w:color="auto"/>
          </w:divBdr>
        </w:div>
        <w:div w:id="526454835">
          <w:marLeft w:val="0"/>
          <w:marRight w:val="0"/>
          <w:marTop w:val="0"/>
          <w:marBottom w:val="0"/>
          <w:divBdr>
            <w:top w:val="none" w:sz="0" w:space="0" w:color="auto"/>
            <w:left w:val="none" w:sz="0" w:space="0" w:color="auto"/>
            <w:bottom w:val="none" w:sz="0" w:space="0" w:color="auto"/>
            <w:right w:val="none" w:sz="0" w:space="0" w:color="auto"/>
          </w:divBdr>
        </w:div>
        <w:div w:id="121071977">
          <w:marLeft w:val="0"/>
          <w:marRight w:val="0"/>
          <w:marTop w:val="0"/>
          <w:marBottom w:val="0"/>
          <w:divBdr>
            <w:top w:val="none" w:sz="0" w:space="0" w:color="auto"/>
            <w:left w:val="none" w:sz="0" w:space="0" w:color="auto"/>
            <w:bottom w:val="none" w:sz="0" w:space="0" w:color="auto"/>
            <w:right w:val="none" w:sz="0" w:space="0" w:color="auto"/>
          </w:divBdr>
        </w:div>
        <w:div w:id="1988242142">
          <w:marLeft w:val="0"/>
          <w:marRight w:val="0"/>
          <w:marTop w:val="0"/>
          <w:marBottom w:val="0"/>
          <w:divBdr>
            <w:top w:val="none" w:sz="0" w:space="0" w:color="auto"/>
            <w:left w:val="none" w:sz="0" w:space="0" w:color="auto"/>
            <w:bottom w:val="none" w:sz="0" w:space="0" w:color="auto"/>
            <w:right w:val="none" w:sz="0" w:space="0" w:color="auto"/>
          </w:divBdr>
        </w:div>
        <w:div w:id="617490512">
          <w:marLeft w:val="0"/>
          <w:marRight w:val="0"/>
          <w:marTop w:val="0"/>
          <w:marBottom w:val="0"/>
          <w:divBdr>
            <w:top w:val="none" w:sz="0" w:space="0" w:color="auto"/>
            <w:left w:val="none" w:sz="0" w:space="0" w:color="auto"/>
            <w:bottom w:val="none" w:sz="0" w:space="0" w:color="auto"/>
            <w:right w:val="none" w:sz="0" w:space="0" w:color="auto"/>
          </w:divBdr>
        </w:div>
        <w:div w:id="382798229">
          <w:marLeft w:val="0"/>
          <w:marRight w:val="0"/>
          <w:marTop w:val="0"/>
          <w:marBottom w:val="0"/>
          <w:divBdr>
            <w:top w:val="none" w:sz="0" w:space="0" w:color="auto"/>
            <w:left w:val="none" w:sz="0" w:space="0" w:color="auto"/>
            <w:bottom w:val="none" w:sz="0" w:space="0" w:color="auto"/>
            <w:right w:val="none" w:sz="0" w:space="0" w:color="auto"/>
          </w:divBdr>
        </w:div>
        <w:div w:id="460224110">
          <w:marLeft w:val="0"/>
          <w:marRight w:val="0"/>
          <w:marTop w:val="0"/>
          <w:marBottom w:val="0"/>
          <w:divBdr>
            <w:top w:val="none" w:sz="0" w:space="0" w:color="auto"/>
            <w:left w:val="none" w:sz="0" w:space="0" w:color="auto"/>
            <w:bottom w:val="none" w:sz="0" w:space="0" w:color="auto"/>
            <w:right w:val="none" w:sz="0" w:space="0" w:color="auto"/>
          </w:divBdr>
        </w:div>
        <w:div w:id="317924291">
          <w:marLeft w:val="0"/>
          <w:marRight w:val="0"/>
          <w:marTop w:val="0"/>
          <w:marBottom w:val="0"/>
          <w:divBdr>
            <w:top w:val="none" w:sz="0" w:space="0" w:color="auto"/>
            <w:left w:val="none" w:sz="0" w:space="0" w:color="auto"/>
            <w:bottom w:val="none" w:sz="0" w:space="0" w:color="auto"/>
            <w:right w:val="none" w:sz="0" w:space="0" w:color="auto"/>
          </w:divBdr>
        </w:div>
        <w:div w:id="1954166018">
          <w:marLeft w:val="0"/>
          <w:marRight w:val="0"/>
          <w:marTop w:val="0"/>
          <w:marBottom w:val="0"/>
          <w:divBdr>
            <w:top w:val="none" w:sz="0" w:space="0" w:color="auto"/>
            <w:left w:val="none" w:sz="0" w:space="0" w:color="auto"/>
            <w:bottom w:val="none" w:sz="0" w:space="0" w:color="auto"/>
            <w:right w:val="none" w:sz="0" w:space="0" w:color="auto"/>
          </w:divBdr>
        </w:div>
        <w:div w:id="810093998">
          <w:marLeft w:val="0"/>
          <w:marRight w:val="0"/>
          <w:marTop w:val="0"/>
          <w:marBottom w:val="0"/>
          <w:divBdr>
            <w:top w:val="none" w:sz="0" w:space="0" w:color="auto"/>
            <w:left w:val="none" w:sz="0" w:space="0" w:color="auto"/>
            <w:bottom w:val="none" w:sz="0" w:space="0" w:color="auto"/>
            <w:right w:val="none" w:sz="0" w:space="0" w:color="auto"/>
          </w:divBdr>
        </w:div>
        <w:div w:id="1690640430">
          <w:marLeft w:val="0"/>
          <w:marRight w:val="0"/>
          <w:marTop w:val="0"/>
          <w:marBottom w:val="0"/>
          <w:divBdr>
            <w:top w:val="none" w:sz="0" w:space="0" w:color="auto"/>
            <w:left w:val="none" w:sz="0" w:space="0" w:color="auto"/>
            <w:bottom w:val="none" w:sz="0" w:space="0" w:color="auto"/>
            <w:right w:val="none" w:sz="0" w:space="0" w:color="auto"/>
          </w:divBdr>
        </w:div>
        <w:div w:id="589435433">
          <w:marLeft w:val="0"/>
          <w:marRight w:val="0"/>
          <w:marTop w:val="0"/>
          <w:marBottom w:val="0"/>
          <w:divBdr>
            <w:top w:val="none" w:sz="0" w:space="0" w:color="auto"/>
            <w:left w:val="none" w:sz="0" w:space="0" w:color="auto"/>
            <w:bottom w:val="none" w:sz="0" w:space="0" w:color="auto"/>
            <w:right w:val="none" w:sz="0" w:space="0" w:color="auto"/>
          </w:divBdr>
        </w:div>
        <w:div w:id="783773371">
          <w:marLeft w:val="0"/>
          <w:marRight w:val="0"/>
          <w:marTop w:val="0"/>
          <w:marBottom w:val="0"/>
          <w:divBdr>
            <w:top w:val="none" w:sz="0" w:space="0" w:color="auto"/>
            <w:left w:val="none" w:sz="0" w:space="0" w:color="auto"/>
            <w:bottom w:val="none" w:sz="0" w:space="0" w:color="auto"/>
            <w:right w:val="none" w:sz="0" w:space="0" w:color="auto"/>
          </w:divBdr>
        </w:div>
        <w:div w:id="425929517">
          <w:marLeft w:val="0"/>
          <w:marRight w:val="0"/>
          <w:marTop w:val="0"/>
          <w:marBottom w:val="0"/>
          <w:divBdr>
            <w:top w:val="none" w:sz="0" w:space="0" w:color="auto"/>
            <w:left w:val="none" w:sz="0" w:space="0" w:color="auto"/>
            <w:bottom w:val="none" w:sz="0" w:space="0" w:color="auto"/>
            <w:right w:val="none" w:sz="0" w:space="0" w:color="auto"/>
          </w:divBdr>
        </w:div>
        <w:div w:id="1990400021">
          <w:marLeft w:val="0"/>
          <w:marRight w:val="0"/>
          <w:marTop w:val="0"/>
          <w:marBottom w:val="0"/>
          <w:divBdr>
            <w:top w:val="none" w:sz="0" w:space="0" w:color="auto"/>
            <w:left w:val="none" w:sz="0" w:space="0" w:color="auto"/>
            <w:bottom w:val="none" w:sz="0" w:space="0" w:color="auto"/>
            <w:right w:val="none" w:sz="0" w:space="0" w:color="auto"/>
          </w:divBdr>
        </w:div>
        <w:div w:id="1651641705">
          <w:marLeft w:val="0"/>
          <w:marRight w:val="0"/>
          <w:marTop w:val="0"/>
          <w:marBottom w:val="0"/>
          <w:divBdr>
            <w:top w:val="none" w:sz="0" w:space="0" w:color="auto"/>
            <w:left w:val="none" w:sz="0" w:space="0" w:color="auto"/>
            <w:bottom w:val="none" w:sz="0" w:space="0" w:color="auto"/>
            <w:right w:val="none" w:sz="0" w:space="0" w:color="auto"/>
          </w:divBdr>
        </w:div>
        <w:div w:id="1914780034">
          <w:marLeft w:val="0"/>
          <w:marRight w:val="0"/>
          <w:marTop w:val="0"/>
          <w:marBottom w:val="0"/>
          <w:divBdr>
            <w:top w:val="none" w:sz="0" w:space="0" w:color="auto"/>
            <w:left w:val="none" w:sz="0" w:space="0" w:color="auto"/>
            <w:bottom w:val="none" w:sz="0" w:space="0" w:color="auto"/>
            <w:right w:val="none" w:sz="0" w:space="0" w:color="auto"/>
          </w:divBdr>
        </w:div>
        <w:div w:id="1010840357">
          <w:marLeft w:val="0"/>
          <w:marRight w:val="0"/>
          <w:marTop w:val="0"/>
          <w:marBottom w:val="0"/>
          <w:divBdr>
            <w:top w:val="none" w:sz="0" w:space="0" w:color="auto"/>
            <w:left w:val="none" w:sz="0" w:space="0" w:color="auto"/>
            <w:bottom w:val="none" w:sz="0" w:space="0" w:color="auto"/>
            <w:right w:val="none" w:sz="0" w:space="0" w:color="auto"/>
          </w:divBdr>
        </w:div>
        <w:div w:id="691999746">
          <w:marLeft w:val="0"/>
          <w:marRight w:val="0"/>
          <w:marTop w:val="0"/>
          <w:marBottom w:val="0"/>
          <w:divBdr>
            <w:top w:val="none" w:sz="0" w:space="0" w:color="auto"/>
            <w:left w:val="none" w:sz="0" w:space="0" w:color="auto"/>
            <w:bottom w:val="none" w:sz="0" w:space="0" w:color="auto"/>
            <w:right w:val="none" w:sz="0" w:space="0" w:color="auto"/>
          </w:divBdr>
        </w:div>
        <w:div w:id="536233547">
          <w:marLeft w:val="0"/>
          <w:marRight w:val="0"/>
          <w:marTop w:val="0"/>
          <w:marBottom w:val="0"/>
          <w:divBdr>
            <w:top w:val="none" w:sz="0" w:space="0" w:color="auto"/>
            <w:left w:val="none" w:sz="0" w:space="0" w:color="auto"/>
            <w:bottom w:val="none" w:sz="0" w:space="0" w:color="auto"/>
            <w:right w:val="none" w:sz="0" w:space="0" w:color="auto"/>
          </w:divBdr>
        </w:div>
        <w:div w:id="1507136151">
          <w:marLeft w:val="0"/>
          <w:marRight w:val="0"/>
          <w:marTop w:val="0"/>
          <w:marBottom w:val="0"/>
          <w:divBdr>
            <w:top w:val="none" w:sz="0" w:space="0" w:color="auto"/>
            <w:left w:val="none" w:sz="0" w:space="0" w:color="auto"/>
            <w:bottom w:val="none" w:sz="0" w:space="0" w:color="auto"/>
            <w:right w:val="none" w:sz="0" w:space="0" w:color="auto"/>
          </w:divBdr>
        </w:div>
        <w:div w:id="805120255">
          <w:marLeft w:val="0"/>
          <w:marRight w:val="0"/>
          <w:marTop w:val="0"/>
          <w:marBottom w:val="0"/>
          <w:divBdr>
            <w:top w:val="none" w:sz="0" w:space="0" w:color="auto"/>
            <w:left w:val="none" w:sz="0" w:space="0" w:color="auto"/>
            <w:bottom w:val="none" w:sz="0" w:space="0" w:color="auto"/>
            <w:right w:val="none" w:sz="0" w:space="0" w:color="auto"/>
          </w:divBdr>
        </w:div>
        <w:div w:id="1605116913">
          <w:marLeft w:val="0"/>
          <w:marRight w:val="0"/>
          <w:marTop w:val="0"/>
          <w:marBottom w:val="0"/>
          <w:divBdr>
            <w:top w:val="none" w:sz="0" w:space="0" w:color="auto"/>
            <w:left w:val="none" w:sz="0" w:space="0" w:color="auto"/>
            <w:bottom w:val="none" w:sz="0" w:space="0" w:color="auto"/>
            <w:right w:val="none" w:sz="0" w:space="0" w:color="auto"/>
          </w:divBdr>
        </w:div>
        <w:div w:id="1895042654">
          <w:marLeft w:val="0"/>
          <w:marRight w:val="0"/>
          <w:marTop w:val="0"/>
          <w:marBottom w:val="0"/>
          <w:divBdr>
            <w:top w:val="none" w:sz="0" w:space="0" w:color="auto"/>
            <w:left w:val="none" w:sz="0" w:space="0" w:color="auto"/>
            <w:bottom w:val="none" w:sz="0" w:space="0" w:color="auto"/>
            <w:right w:val="none" w:sz="0" w:space="0" w:color="auto"/>
          </w:divBdr>
        </w:div>
        <w:div w:id="801002837">
          <w:marLeft w:val="0"/>
          <w:marRight w:val="0"/>
          <w:marTop w:val="0"/>
          <w:marBottom w:val="0"/>
          <w:divBdr>
            <w:top w:val="none" w:sz="0" w:space="0" w:color="auto"/>
            <w:left w:val="none" w:sz="0" w:space="0" w:color="auto"/>
            <w:bottom w:val="none" w:sz="0" w:space="0" w:color="auto"/>
            <w:right w:val="none" w:sz="0" w:space="0" w:color="auto"/>
          </w:divBdr>
        </w:div>
        <w:div w:id="1041051992">
          <w:marLeft w:val="0"/>
          <w:marRight w:val="0"/>
          <w:marTop w:val="0"/>
          <w:marBottom w:val="0"/>
          <w:divBdr>
            <w:top w:val="none" w:sz="0" w:space="0" w:color="auto"/>
            <w:left w:val="none" w:sz="0" w:space="0" w:color="auto"/>
            <w:bottom w:val="none" w:sz="0" w:space="0" w:color="auto"/>
            <w:right w:val="none" w:sz="0" w:space="0" w:color="auto"/>
          </w:divBdr>
        </w:div>
        <w:div w:id="565531966">
          <w:marLeft w:val="0"/>
          <w:marRight w:val="0"/>
          <w:marTop w:val="0"/>
          <w:marBottom w:val="0"/>
          <w:divBdr>
            <w:top w:val="none" w:sz="0" w:space="0" w:color="auto"/>
            <w:left w:val="none" w:sz="0" w:space="0" w:color="auto"/>
            <w:bottom w:val="none" w:sz="0" w:space="0" w:color="auto"/>
            <w:right w:val="none" w:sz="0" w:space="0" w:color="auto"/>
          </w:divBdr>
        </w:div>
        <w:div w:id="138995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ci.net/_novo/prikaz-b.php?db=&amp;what=Z-advoka04v0240-1142&amp;draft=0&amp;html=&amp;nas=12359&amp;nad=4&amp;god=2002&amp;status=1" TargetMode="External"/><Relationship Id="rId3" Type="http://schemas.openxmlformats.org/officeDocument/2006/relationships/settings" Target="settings.xml"/><Relationship Id="rId7" Type="http://schemas.openxmlformats.org/officeDocument/2006/relationships/hyperlink" Target="http://www.podaci.net/_novo/prikaz-b.php?db=&amp;what=Z-advoka04v0240-1142&amp;draft=0&amp;html=&amp;nas=12359&amp;nad=4&amp;god=2002&amp;status=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daci.net/_novo/prikaz-b.php?db=&amp;what=Z-advoka04v0240-1142&amp;draft=0&amp;html=&amp;nas=12359&amp;nad=4&amp;god=2002&amp;status=1"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podaci.net/_novo/prikaz-b.php?db=&amp;what=Z-advoka04v0240-1142&amp;draft=0&amp;html=&amp;nas=12359&amp;nad=4&amp;god=2002&amp;status=1" TargetMode="External"/><Relationship Id="rId4" Type="http://schemas.openxmlformats.org/officeDocument/2006/relationships/webSettings" Target="webSettings.xml"/><Relationship Id="rId9" Type="http://schemas.openxmlformats.org/officeDocument/2006/relationships/hyperlink" Target="http://www.podaci.net/_novo/prikaz-b.php?db=&amp;what=Z-advoka04v0240-1142&amp;draft=0&amp;html=&amp;nas=12359&amp;nad=4&amp;god=2002&amp;sta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7921</Words>
  <Characters>45150</Characters>
  <Application>Microsoft Office Word</Application>
  <DocSecurity>0</DocSecurity>
  <Lines>376</Lines>
  <Paragraphs>105</Paragraphs>
  <ScaleCrop>false</ScaleCrop>
  <Company/>
  <LinksUpToDate>false</LinksUpToDate>
  <CharactersWithSpaces>52966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2014-05-27T08:02:00Z</dcterms:created>
  <dcterms:modified xsi:type="dcterms:W3CDTF">2014-05-27T08:03:00Z</dcterms:modified>
</cp:coreProperties>
</file>